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B804" w14:textId="6E0E2E19" w:rsidR="00C13BB1" w:rsidRDefault="00C13BB1" w:rsidP="00D93BED">
      <w:pPr>
        <w:spacing w:line="240" w:lineRule="auto"/>
        <w:jc w:val="both"/>
        <w:rPr>
          <w:rFonts w:cstheme="minorHAnsi"/>
          <w:b/>
          <w:bCs/>
          <w:sz w:val="28"/>
          <w:szCs w:val="28"/>
        </w:rPr>
      </w:pPr>
      <w:r>
        <w:rPr>
          <w:rFonts w:cstheme="minorHAnsi"/>
          <w:b/>
          <w:bCs/>
          <w:sz w:val="28"/>
          <w:szCs w:val="28"/>
        </w:rPr>
        <w:t>Diversity, Equity, and Inclusion Committee at C.A.S.</w:t>
      </w:r>
      <w:r w:rsidR="006A206F">
        <w:rPr>
          <w:rFonts w:cstheme="minorHAnsi"/>
          <w:b/>
          <w:bCs/>
          <w:sz w:val="28"/>
          <w:szCs w:val="28"/>
        </w:rPr>
        <w:t xml:space="preserve"> of Quinnipiac University</w:t>
      </w:r>
      <w:r>
        <w:rPr>
          <w:rFonts w:cstheme="minorHAnsi"/>
          <w:b/>
          <w:bCs/>
          <w:sz w:val="28"/>
          <w:szCs w:val="28"/>
        </w:rPr>
        <w:t xml:space="preserve"> </w:t>
      </w:r>
    </w:p>
    <w:p w14:paraId="221EC5C0" w14:textId="596757B5" w:rsidR="00B705AE" w:rsidRDefault="00694441" w:rsidP="00D93BED">
      <w:pPr>
        <w:spacing w:line="240" w:lineRule="auto"/>
        <w:jc w:val="both"/>
        <w:rPr>
          <w:rFonts w:cstheme="minorHAnsi"/>
          <w:b/>
          <w:bCs/>
          <w:sz w:val="28"/>
          <w:szCs w:val="28"/>
        </w:rPr>
      </w:pPr>
      <w:r w:rsidRPr="003C4BDF">
        <w:rPr>
          <w:rFonts w:cstheme="minorHAnsi"/>
          <w:b/>
          <w:bCs/>
          <w:sz w:val="28"/>
          <w:szCs w:val="28"/>
        </w:rPr>
        <w:t xml:space="preserve">Steps for improving DEI in </w:t>
      </w:r>
      <w:r w:rsidR="00B746AD">
        <w:rPr>
          <w:rFonts w:cstheme="minorHAnsi"/>
          <w:b/>
          <w:bCs/>
          <w:sz w:val="28"/>
          <w:szCs w:val="28"/>
        </w:rPr>
        <w:t>the</w:t>
      </w:r>
      <w:r w:rsidRPr="003C4BDF">
        <w:rPr>
          <w:rFonts w:cstheme="minorHAnsi"/>
          <w:b/>
          <w:bCs/>
          <w:sz w:val="28"/>
          <w:szCs w:val="28"/>
        </w:rPr>
        <w:t xml:space="preserve"> classrooms</w:t>
      </w:r>
      <w:r w:rsidR="009531DC">
        <w:rPr>
          <w:rFonts w:cstheme="minorHAnsi"/>
          <w:b/>
          <w:bCs/>
          <w:sz w:val="28"/>
          <w:szCs w:val="28"/>
        </w:rPr>
        <w:t xml:space="preserve"> and beyond</w:t>
      </w:r>
    </w:p>
    <w:p w14:paraId="7DA3BE34" w14:textId="15E20A3D" w:rsidR="00B55ECE" w:rsidRDefault="00B55ECE" w:rsidP="00D93BED">
      <w:pPr>
        <w:spacing w:line="240" w:lineRule="auto"/>
        <w:jc w:val="both"/>
        <w:rPr>
          <w:rFonts w:cstheme="minorHAnsi"/>
        </w:rPr>
      </w:pPr>
      <w:r w:rsidRPr="004816F7">
        <w:rPr>
          <w:rFonts w:cstheme="minorHAnsi"/>
        </w:rPr>
        <w:t xml:space="preserve">Based on the results from our </w:t>
      </w:r>
      <w:r w:rsidR="00BF7909">
        <w:rPr>
          <w:rFonts w:cstheme="minorHAnsi"/>
        </w:rPr>
        <w:t xml:space="preserve">qualitative </w:t>
      </w:r>
      <w:r w:rsidRPr="004816F7">
        <w:rPr>
          <w:rFonts w:cstheme="minorHAnsi"/>
        </w:rPr>
        <w:t xml:space="preserve">survey, we </w:t>
      </w:r>
      <w:r w:rsidR="00BF7909">
        <w:rPr>
          <w:rFonts w:cstheme="minorHAnsi"/>
        </w:rPr>
        <w:t>would like</w:t>
      </w:r>
      <w:r w:rsidRPr="004816F7">
        <w:rPr>
          <w:rFonts w:cstheme="minorHAnsi"/>
        </w:rPr>
        <w:t xml:space="preserve"> to share some </w:t>
      </w:r>
      <w:r w:rsidR="004816F7" w:rsidRPr="004816F7">
        <w:rPr>
          <w:rFonts w:cstheme="minorHAnsi"/>
        </w:rPr>
        <w:t>immediate</w:t>
      </w:r>
      <w:r w:rsidRPr="004816F7">
        <w:rPr>
          <w:rFonts w:cstheme="minorHAnsi"/>
        </w:rPr>
        <w:t xml:space="preserve"> steps to re-think our </w:t>
      </w:r>
      <w:r w:rsidR="004816F7" w:rsidRPr="004816F7">
        <w:rPr>
          <w:rFonts w:cstheme="minorHAnsi"/>
        </w:rPr>
        <w:t xml:space="preserve">learning/teaching spaces, strategies, tools, relationships, and so on. </w:t>
      </w:r>
      <w:r w:rsidR="00BF7909">
        <w:rPr>
          <w:rFonts w:cstheme="minorHAnsi"/>
        </w:rPr>
        <w:t xml:space="preserve">This is a living document that will change throughout time with your cooperation and feedback. </w:t>
      </w:r>
      <w:r w:rsidR="00BF7909" w:rsidRPr="00BF7909">
        <w:rPr>
          <w:rFonts w:cstheme="minorHAnsi"/>
          <w:b/>
          <w:bCs/>
          <w:u w:val="single"/>
        </w:rPr>
        <w:t>Please feel free to add suggestions</w:t>
      </w:r>
      <w:r w:rsidR="00BF7909">
        <w:rPr>
          <w:rFonts w:cstheme="minorHAnsi"/>
        </w:rPr>
        <w:t xml:space="preserve"> </w:t>
      </w:r>
      <w:hyperlink r:id="rId5" w:history="1">
        <w:r w:rsidR="007574AE" w:rsidRPr="007574AE">
          <w:rPr>
            <w:rStyle w:val="Hyperlink"/>
            <w:rFonts w:cstheme="minorHAnsi"/>
          </w:rPr>
          <w:t>(Link to the living document)</w:t>
        </w:r>
      </w:hyperlink>
      <w:r w:rsidR="00BF7909">
        <w:rPr>
          <w:rFonts w:cstheme="minorHAnsi"/>
        </w:rPr>
        <w:t xml:space="preserve">. </w:t>
      </w:r>
      <w:r w:rsidR="004816F7" w:rsidRPr="004816F7">
        <w:rPr>
          <w:rFonts w:cstheme="minorHAnsi"/>
        </w:rPr>
        <w:t>We truly hope this is helpful!</w:t>
      </w:r>
    </w:p>
    <w:p w14:paraId="7F79097B" w14:textId="77777777" w:rsidR="004816F7" w:rsidRPr="004816F7" w:rsidRDefault="004816F7" w:rsidP="00D93BED">
      <w:pPr>
        <w:spacing w:line="240" w:lineRule="auto"/>
        <w:jc w:val="both"/>
        <w:rPr>
          <w:rFonts w:cstheme="minorHAnsi"/>
        </w:rPr>
      </w:pPr>
    </w:p>
    <w:p w14:paraId="3609DF9A" w14:textId="77777777" w:rsidR="001C265D" w:rsidRPr="003C4BDF" w:rsidRDefault="00D263C1" w:rsidP="00D93BED">
      <w:pPr>
        <w:pStyle w:val="ListParagraph"/>
        <w:numPr>
          <w:ilvl w:val="0"/>
          <w:numId w:val="5"/>
        </w:numPr>
        <w:spacing w:line="240" w:lineRule="auto"/>
        <w:jc w:val="both"/>
        <w:rPr>
          <w:rFonts w:cstheme="minorHAnsi"/>
        </w:rPr>
      </w:pPr>
      <w:r w:rsidRPr="003C4BDF">
        <w:rPr>
          <w:rFonts w:cstheme="minorHAnsi"/>
          <w:b/>
          <w:bCs/>
        </w:rPr>
        <w:t>General advice</w:t>
      </w:r>
      <w:r w:rsidRPr="003C4BDF">
        <w:rPr>
          <w:rFonts w:cstheme="minorHAnsi"/>
        </w:rPr>
        <w:t xml:space="preserve"> on teaching inclusively:</w:t>
      </w:r>
    </w:p>
    <w:p w14:paraId="721B25D8" w14:textId="7F79D48E" w:rsidR="0003473A" w:rsidRPr="0003473A" w:rsidRDefault="0003473A" w:rsidP="0003473A">
      <w:pPr>
        <w:pStyle w:val="ListParagraph"/>
        <w:numPr>
          <w:ilvl w:val="1"/>
          <w:numId w:val="5"/>
        </w:numPr>
        <w:spacing w:line="240" w:lineRule="auto"/>
        <w:jc w:val="both"/>
        <w:rPr>
          <w:rFonts w:cstheme="minorHAnsi"/>
        </w:rPr>
      </w:pPr>
      <w:r w:rsidRPr="0003473A">
        <w:rPr>
          <w:rFonts w:cstheme="minorHAnsi"/>
        </w:rPr>
        <w:t>Anti-Racism / Racial Justice: Teach (ABL)</w:t>
      </w:r>
      <w:r w:rsidR="00383D29">
        <w:rPr>
          <w:rFonts w:cstheme="minorHAnsi"/>
        </w:rPr>
        <w:t xml:space="preserve">: </w:t>
      </w:r>
      <w:hyperlink r:id="rId6" w:history="1">
        <w:r w:rsidR="00383D29" w:rsidRPr="004374EB">
          <w:rPr>
            <w:rStyle w:val="Hyperlink"/>
            <w:rFonts w:cstheme="minorHAnsi"/>
          </w:rPr>
          <w:t>https://libraryguides.quinnipiac.edu/c.php?g=1116200&amp;p=8154680</w:t>
        </w:r>
      </w:hyperlink>
    </w:p>
    <w:p w14:paraId="1687D332" w14:textId="7B3603EE" w:rsidR="0003473A" w:rsidRPr="0003473A" w:rsidRDefault="0003473A" w:rsidP="0003473A">
      <w:pPr>
        <w:pStyle w:val="ListParagraph"/>
        <w:numPr>
          <w:ilvl w:val="1"/>
          <w:numId w:val="5"/>
        </w:numPr>
        <w:spacing w:line="240" w:lineRule="auto"/>
        <w:jc w:val="both"/>
        <w:rPr>
          <w:rFonts w:cstheme="minorHAnsi"/>
        </w:rPr>
      </w:pPr>
      <w:r w:rsidRPr="0003473A">
        <w:rPr>
          <w:rFonts w:cstheme="minorHAnsi"/>
        </w:rPr>
        <w:t xml:space="preserve">Anti-Racism in Medicine, Nursing, &amp; Health Sciences: Pedagogy (Netter Library) </w:t>
      </w:r>
      <w:hyperlink r:id="rId7" w:history="1">
        <w:r w:rsidR="00383D29" w:rsidRPr="004374EB">
          <w:rPr>
            <w:rStyle w:val="Hyperlink"/>
            <w:rFonts w:cstheme="minorHAnsi"/>
          </w:rPr>
          <w:t>https://libraryguides.quinnipiac.edu/c.php?g=1050948&amp;p=8220757</w:t>
        </w:r>
      </w:hyperlink>
      <w:r w:rsidR="00383D29">
        <w:rPr>
          <w:rFonts w:cstheme="minorHAnsi"/>
        </w:rPr>
        <w:t xml:space="preserve"> </w:t>
      </w:r>
      <w:r w:rsidRPr="0003473A">
        <w:rPr>
          <w:rFonts w:cstheme="minorHAnsi"/>
        </w:rPr>
        <w:t xml:space="preserve"> </w:t>
      </w:r>
    </w:p>
    <w:p w14:paraId="3D4626FE" w14:textId="1E8ADD13" w:rsidR="00026BED" w:rsidRDefault="00AC3C5F" w:rsidP="00D93BED">
      <w:pPr>
        <w:pStyle w:val="ListParagraph"/>
        <w:numPr>
          <w:ilvl w:val="1"/>
          <w:numId w:val="5"/>
        </w:numPr>
        <w:spacing w:line="240" w:lineRule="auto"/>
        <w:jc w:val="both"/>
        <w:rPr>
          <w:rFonts w:cstheme="minorHAnsi"/>
        </w:rPr>
      </w:pPr>
      <w:r w:rsidRPr="003C4BDF">
        <w:rPr>
          <w:rFonts w:cstheme="minorHAnsi"/>
        </w:rPr>
        <w:t xml:space="preserve">Link to </w:t>
      </w:r>
      <w:r w:rsidR="00383D29">
        <w:rPr>
          <w:rFonts w:cstheme="minorHAnsi"/>
        </w:rPr>
        <w:t xml:space="preserve">other </w:t>
      </w:r>
      <w:r w:rsidRPr="003C4BDF">
        <w:rPr>
          <w:rFonts w:cstheme="minorHAnsi"/>
        </w:rPr>
        <w:t>sources:</w:t>
      </w:r>
    </w:p>
    <w:p w14:paraId="2B4E0442" w14:textId="60C94209" w:rsidR="00694441" w:rsidRPr="00A0620A" w:rsidRDefault="00000000" w:rsidP="00D93BED">
      <w:pPr>
        <w:pStyle w:val="ListParagraph"/>
        <w:numPr>
          <w:ilvl w:val="2"/>
          <w:numId w:val="5"/>
        </w:numPr>
        <w:spacing w:line="240" w:lineRule="auto"/>
        <w:jc w:val="both"/>
        <w:rPr>
          <w:rStyle w:val="Hyperlink"/>
          <w:rFonts w:cstheme="minorHAnsi"/>
          <w:color w:val="auto"/>
          <w:u w:val="none"/>
        </w:rPr>
      </w:pPr>
      <w:hyperlink r:id="rId8" w:history="1">
        <w:r w:rsidR="00026BED" w:rsidRPr="002A40DA">
          <w:rPr>
            <w:rStyle w:val="Hyperlink"/>
            <w:rFonts w:cstheme="minorHAnsi"/>
          </w:rPr>
          <w:t>https://www.chronicle.com/article/how-to-make-your-teaching-more-inclusive/</w:t>
        </w:r>
      </w:hyperlink>
      <w:r w:rsidR="00026BED">
        <w:rPr>
          <w:rStyle w:val="Hyperlink"/>
          <w:rFonts w:cstheme="minorHAnsi"/>
          <w:color w:val="auto"/>
        </w:rPr>
        <w:t xml:space="preserve"> </w:t>
      </w:r>
    </w:p>
    <w:p w14:paraId="1183D143" w14:textId="3F7EAEA5" w:rsidR="00A0620A" w:rsidRPr="00C91B7B" w:rsidRDefault="00A0620A" w:rsidP="00DB4D7D">
      <w:pPr>
        <w:pStyle w:val="ListParagraph"/>
        <w:numPr>
          <w:ilvl w:val="1"/>
          <w:numId w:val="5"/>
        </w:numPr>
        <w:spacing w:line="240" w:lineRule="auto"/>
        <w:jc w:val="both"/>
        <w:rPr>
          <w:rStyle w:val="Hyperlink"/>
          <w:rFonts w:cstheme="minorHAnsi"/>
          <w:color w:val="auto"/>
          <w:u w:val="none"/>
        </w:rPr>
      </w:pPr>
      <w:r w:rsidRPr="00C91B7B">
        <w:rPr>
          <w:rFonts w:eastAsiaTheme="minorEastAsia"/>
        </w:rPr>
        <w:t>Our students experience life in complex, fluid, and diverse ways!! Why not learn from them how to think about them.</w:t>
      </w:r>
      <w:r w:rsidR="007003E3" w:rsidRPr="00C91B7B">
        <w:rPr>
          <w:rFonts w:eastAsiaTheme="minorEastAsia"/>
        </w:rPr>
        <w:t xml:space="preserve"> A simple way to learn might be to use open and anonymous surveys that students can submit with feedback about our own practices and the ways in which we can improve our classrooms. </w:t>
      </w:r>
      <w:r w:rsidR="004664C8" w:rsidRPr="00C91B7B">
        <w:rPr>
          <w:rFonts w:eastAsiaTheme="minorEastAsia"/>
        </w:rPr>
        <w:t xml:space="preserve">These spaces can democratize the classroom and </w:t>
      </w:r>
      <w:r w:rsidR="00C91B7B" w:rsidRPr="00C91B7B">
        <w:rPr>
          <w:rFonts w:eastAsiaTheme="minorEastAsia"/>
        </w:rPr>
        <w:t>create wonderful opportunities to listen.</w:t>
      </w:r>
    </w:p>
    <w:p w14:paraId="11F004FF" w14:textId="77777777" w:rsidR="000E20EB" w:rsidRPr="003C4BDF" w:rsidRDefault="000E20EB" w:rsidP="000E20EB">
      <w:pPr>
        <w:pStyle w:val="ListParagraph"/>
        <w:spacing w:line="240" w:lineRule="auto"/>
        <w:ind w:left="2160"/>
        <w:jc w:val="both"/>
        <w:rPr>
          <w:rFonts w:cstheme="minorHAnsi"/>
        </w:rPr>
      </w:pPr>
    </w:p>
    <w:p w14:paraId="6605A3DD" w14:textId="250AF2B2" w:rsidR="00694441" w:rsidRPr="003C4BDF" w:rsidRDefault="001C265D" w:rsidP="00D93BED">
      <w:pPr>
        <w:pStyle w:val="ListParagraph"/>
        <w:numPr>
          <w:ilvl w:val="0"/>
          <w:numId w:val="5"/>
        </w:numPr>
        <w:spacing w:line="240" w:lineRule="auto"/>
        <w:jc w:val="both"/>
        <w:rPr>
          <w:rFonts w:cstheme="minorHAnsi"/>
        </w:rPr>
      </w:pPr>
      <w:r w:rsidRPr="003C4BDF">
        <w:rPr>
          <w:rFonts w:cstheme="minorHAnsi"/>
          <w:b/>
          <w:bCs/>
        </w:rPr>
        <w:t>I</w:t>
      </w:r>
      <w:r w:rsidR="00694441" w:rsidRPr="003C4BDF">
        <w:rPr>
          <w:rFonts w:cstheme="minorHAnsi"/>
          <w:b/>
          <w:bCs/>
        </w:rPr>
        <w:t>mplicit biases</w:t>
      </w:r>
      <w:r w:rsidR="00751066" w:rsidRPr="003C4BDF">
        <w:rPr>
          <w:rFonts w:cstheme="minorHAnsi"/>
          <w:b/>
          <w:bCs/>
        </w:rPr>
        <w:t xml:space="preserve"> </w:t>
      </w:r>
      <w:r w:rsidRPr="003C4BDF">
        <w:rPr>
          <w:rFonts w:cstheme="minorHAnsi"/>
          <w:b/>
          <w:bCs/>
        </w:rPr>
        <w:t xml:space="preserve">and </w:t>
      </w:r>
      <w:r w:rsidR="00751066" w:rsidRPr="003C4BDF">
        <w:rPr>
          <w:rFonts w:cstheme="minorHAnsi"/>
          <w:b/>
          <w:bCs/>
        </w:rPr>
        <w:t>microaggressions</w:t>
      </w:r>
      <w:r w:rsidR="003C4BDF" w:rsidRPr="003C4BDF">
        <w:rPr>
          <w:rFonts w:cstheme="minorHAnsi"/>
          <w:b/>
          <w:bCs/>
        </w:rPr>
        <w:t>:</w:t>
      </w:r>
      <w:r w:rsidR="00751066" w:rsidRPr="003C4BDF">
        <w:rPr>
          <w:rFonts w:cstheme="minorHAnsi"/>
        </w:rPr>
        <w:t xml:space="preserve">  What does this mean?  </w:t>
      </w:r>
      <w:r w:rsidR="008134F7" w:rsidRPr="003C4BDF">
        <w:rPr>
          <w:rFonts w:cstheme="minorHAnsi"/>
        </w:rPr>
        <w:t xml:space="preserve">We all have unconscious thoughts or “stereotypical” ideas which shape our decisions and actions.  Sometimes these are markedly different from our expressed beliefs. Often, during everyday informal interactions, these implicit biases result in unintended microaggressions. </w:t>
      </w:r>
      <w:r w:rsidR="00767E41" w:rsidRPr="003C4BDF">
        <w:rPr>
          <w:rFonts w:cstheme="minorHAnsi"/>
        </w:rPr>
        <w:t xml:space="preserve">One way of identifying </w:t>
      </w:r>
      <w:r w:rsidR="0038108D" w:rsidRPr="003C4BDF">
        <w:rPr>
          <w:rFonts w:cstheme="minorHAnsi"/>
        </w:rPr>
        <w:t xml:space="preserve">these biases is to </w:t>
      </w:r>
      <w:r w:rsidR="00AC3C5F" w:rsidRPr="003C4BDF">
        <w:rPr>
          <w:rFonts w:cstheme="minorHAnsi"/>
        </w:rPr>
        <w:t>analyze</w:t>
      </w:r>
      <w:r w:rsidR="0038108D" w:rsidRPr="003C4BDF">
        <w:rPr>
          <w:rFonts w:cstheme="minorHAnsi"/>
        </w:rPr>
        <w:t xml:space="preserve"> whether </w:t>
      </w:r>
      <w:r w:rsidR="00AC3C5F" w:rsidRPr="003C4BDF">
        <w:rPr>
          <w:rFonts w:cstheme="minorHAnsi"/>
        </w:rPr>
        <w:t>a</w:t>
      </w:r>
      <w:r w:rsidR="0038108D" w:rsidRPr="003C4BDF">
        <w:rPr>
          <w:rFonts w:cstheme="minorHAnsi"/>
        </w:rPr>
        <w:t xml:space="preserve"> statement reinforce</w:t>
      </w:r>
      <w:r w:rsidR="00AC3C5F" w:rsidRPr="003C4BDF">
        <w:rPr>
          <w:rFonts w:cstheme="minorHAnsi"/>
        </w:rPr>
        <w:t>s</w:t>
      </w:r>
      <w:r w:rsidR="0038108D" w:rsidRPr="003C4BDF">
        <w:rPr>
          <w:rFonts w:cstheme="minorHAnsi"/>
        </w:rPr>
        <w:t xml:space="preserve"> dominant ideas of inferiority that are related to </w:t>
      </w:r>
      <w:r w:rsidR="009D3B87" w:rsidRPr="003C4BDF">
        <w:rPr>
          <w:rFonts w:cstheme="minorHAnsi"/>
        </w:rPr>
        <w:t xml:space="preserve">broader </w:t>
      </w:r>
      <w:r w:rsidR="00AC3C5F" w:rsidRPr="003C4BDF">
        <w:rPr>
          <w:rFonts w:cstheme="minorHAnsi"/>
        </w:rPr>
        <w:t xml:space="preserve">forms of </w:t>
      </w:r>
      <w:r w:rsidR="0038108D" w:rsidRPr="003C4BDF">
        <w:rPr>
          <w:rFonts w:cstheme="minorHAnsi"/>
        </w:rPr>
        <w:t>structural violence</w:t>
      </w:r>
      <w:r w:rsidR="009D3B87" w:rsidRPr="003C4BDF">
        <w:rPr>
          <w:rFonts w:cstheme="minorHAnsi"/>
        </w:rPr>
        <w:t>.</w:t>
      </w:r>
      <w:r w:rsidR="00C9573A" w:rsidRPr="003C4BDF">
        <w:rPr>
          <w:rFonts w:cstheme="minorHAnsi"/>
        </w:rPr>
        <w:t xml:space="preserve"> At the same time, j</w:t>
      </w:r>
      <w:r w:rsidR="009D3B87" w:rsidRPr="003C4BDF">
        <w:rPr>
          <w:rFonts w:cstheme="minorHAnsi"/>
        </w:rPr>
        <w:t xml:space="preserve">ust listening and learning from those affected is </w:t>
      </w:r>
      <w:r w:rsidR="00C9573A" w:rsidRPr="003C4BDF">
        <w:rPr>
          <w:rFonts w:cstheme="minorHAnsi"/>
        </w:rPr>
        <w:t xml:space="preserve">extremely important. </w:t>
      </w:r>
      <w:r w:rsidR="008134F7" w:rsidRPr="003C4BDF">
        <w:rPr>
          <w:rFonts w:cstheme="minorHAnsi"/>
        </w:rPr>
        <w:t xml:space="preserve">Good news: </w:t>
      </w:r>
      <w:r w:rsidR="00AD7AE3" w:rsidRPr="003C4BDF">
        <w:rPr>
          <w:rFonts w:cstheme="minorHAnsi"/>
        </w:rPr>
        <w:t>biases</w:t>
      </w:r>
      <w:r w:rsidR="008134F7" w:rsidRPr="003C4BDF">
        <w:rPr>
          <w:rFonts w:cstheme="minorHAnsi"/>
        </w:rPr>
        <w:t xml:space="preserve"> can be understood and changed.</w:t>
      </w:r>
    </w:p>
    <w:p w14:paraId="0DC8BDEF" w14:textId="77777777" w:rsidR="00BC51F1" w:rsidRDefault="00FC7271" w:rsidP="00D93BED">
      <w:pPr>
        <w:pStyle w:val="ListParagraph"/>
        <w:numPr>
          <w:ilvl w:val="1"/>
          <w:numId w:val="4"/>
        </w:numPr>
        <w:spacing w:line="240" w:lineRule="auto"/>
        <w:jc w:val="both"/>
        <w:rPr>
          <w:rFonts w:cstheme="minorHAnsi"/>
        </w:rPr>
      </w:pPr>
      <w:r w:rsidRPr="003C4BDF">
        <w:rPr>
          <w:rFonts w:cstheme="minorHAnsi"/>
        </w:rPr>
        <w:t>Link to sources</w:t>
      </w:r>
      <w:r>
        <w:rPr>
          <w:rFonts w:cstheme="minorHAnsi"/>
        </w:rPr>
        <w:t xml:space="preserve">: </w:t>
      </w:r>
    </w:p>
    <w:p w14:paraId="5CFC6F6E" w14:textId="5B4BC592" w:rsidR="00D95291" w:rsidRDefault="00D95291" w:rsidP="00D95291">
      <w:pPr>
        <w:pStyle w:val="ListParagraph"/>
        <w:numPr>
          <w:ilvl w:val="2"/>
          <w:numId w:val="4"/>
        </w:numPr>
        <w:spacing w:line="240" w:lineRule="auto"/>
        <w:jc w:val="both"/>
        <w:rPr>
          <w:rFonts w:cstheme="minorHAnsi"/>
        </w:rPr>
      </w:pPr>
      <w:r w:rsidRPr="00D95291">
        <w:rPr>
          <w:rFonts w:cstheme="minorHAnsi"/>
        </w:rPr>
        <w:t>Microaggressions in the Classroom - Powerful student reflections on the microaggressions they experience and the effects of these microaggressions. Faculty describe how they handle microaggressions by students in class or when they commit one themselves, starting at 12m29s.</w:t>
      </w:r>
      <w:r>
        <w:rPr>
          <w:rStyle w:val="Hyperlink"/>
          <w:color w:val="auto"/>
          <w:u w:val="none"/>
        </w:rPr>
        <w:t xml:space="preserve"> </w:t>
      </w:r>
      <w:hyperlink r:id="rId9" w:history="1">
        <w:r w:rsidRPr="004D178A">
          <w:rPr>
            <w:rStyle w:val="Hyperlink"/>
          </w:rPr>
          <w:t>https://youtu.be/ZahtlxW2CIQ</w:t>
        </w:r>
      </w:hyperlink>
    </w:p>
    <w:p w14:paraId="32275EA6" w14:textId="0752A67C" w:rsidR="00694441" w:rsidRPr="003C4BDF" w:rsidRDefault="00000000" w:rsidP="00D93BED">
      <w:pPr>
        <w:pStyle w:val="ListParagraph"/>
        <w:numPr>
          <w:ilvl w:val="2"/>
          <w:numId w:val="4"/>
        </w:numPr>
        <w:spacing w:line="240" w:lineRule="auto"/>
        <w:jc w:val="both"/>
        <w:rPr>
          <w:rFonts w:cstheme="minorHAnsi"/>
        </w:rPr>
      </w:pPr>
      <w:hyperlink r:id="rId10" w:history="1">
        <w:r w:rsidR="00BC51F1" w:rsidRPr="002A40DA">
          <w:rPr>
            <w:rStyle w:val="Hyperlink"/>
            <w:rFonts w:cstheme="minorHAnsi"/>
          </w:rPr>
          <w:t>https://implicit.harvard.edu/implicit/takeatest.html</w:t>
        </w:r>
      </w:hyperlink>
    </w:p>
    <w:p w14:paraId="1C7E1E80" w14:textId="596CB215" w:rsidR="00694441" w:rsidRPr="003C4BDF" w:rsidRDefault="00000000" w:rsidP="00D93BED">
      <w:pPr>
        <w:pStyle w:val="ListParagraph"/>
        <w:numPr>
          <w:ilvl w:val="2"/>
          <w:numId w:val="4"/>
        </w:numPr>
        <w:spacing w:line="240" w:lineRule="auto"/>
        <w:jc w:val="both"/>
        <w:rPr>
          <w:rFonts w:cstheme="minorHAnsi"/>
        </w:rPr>
      </w:pPr>
      <w:hyperlink r:id="rId11" w:history="1">
        <w:r w:rsidR="00BC51F1" w:rsidRPr="002A40DA">
          <w:rPr>
            <w:rStyle w:val="Hyperlink"/>
            <w:rFonts w:cstheme="minorHAnsi"/>
          </w:rPr>
          <w:t>https://www.vox.com/2014/12/26/7443979/racism-implicit-racial-bias</w:t>
        </w:r>
      </w:hyperlink>
    </w:p>
    <w:p w14:paraId="5BEE6D40" w14:textId="4A762812" w:rsidR="00751066" w:rsidRPr="003C4BDF" w:rsidRDefault="00000000" w:rsidP="00D93BED">
      <w:pPr>
        <w:pStyle w:val="ListParagraph"/>
        <w:numPr>
          <w:ilvl w:val="2"/>
          <w:numId w:val="4"/>
        </w:numPr>
        <w:spacing w:line="240" w:lineRule="auto"/>
        <w:jc w:val="both"/>
        <w:rPr>
          <w:rStyle w:val="Hyperlink"/>
          <w:rFonts w:cstheme="minorHAnsi"/>
          <w:color w:val="auto"/>
          <w:u w:val="none"/>
        </w:rPr>
      </w:pPr>
      <w:hyperlink r:id="rId12" w:history="1">
        <w:r w:rsidR="00BC51F1" w:rsidRPr="002A40DA">
          <w:rPr>
            <w:rStyle w:val="Hyperlink"/>
            <w:rFonts w:cstheme="minorHAnsi"/>
          </w:rPr>
          <w:t>https://communityactionpartnership.com/wp-content/uploads/2018/05/CAPwhat-is-IB.pdf</w:t>
        </w:r>
      </w:hyperlink>
    </w:p>
    <w:p w14:paraId="5415E2E5" w14:textId="1270EB8E" w:rsidR="005E4934" w:rsidRPr="000E20EB" w:rsidRDefault="00000000" w:rsidP="00D93BED">
      <w:pPr>
        <w:pStyle w:val="ListParagraph"/>
        <w:numPr>
          <w:ilvl w:val="2"/>
          <w:numId w:val="4"/>
        </w:numPr>
        <w:spacing w:line="240" w:lineRule="auto"/>
        <w:jc w:val="both"/>
        <w:rPr>
          <w:rStyle w:val="Hyperlink"/>
          <w:rFonts w:cstheme="minorHAnsi"/>
          <w:color w:val="auto"/>
          <w:u w:val="none"/>
        </w:rPr>
      </w:pPr>
      <w:hyperlink r:id="rId13" w:history="1">
        <w:r w:rsidR="00BC51F1" w:rsidRPr="002A40DA">
          <w:rPr>
            <w:rStyle w:val="Hyperlink"/>
            <w:rFonts w:cstheme="minorHAnsi"/>
          </w:rPr>
          <w:t>https://www.rit.edu/diversity/sites/rit.edu.diversity/files/2020-08/Microaggressions_in_the_Classroom.pdf</w:t>
        </w:r>
      </w:hyperlink>
    </w:p>
    <w:p w14:paraId="5100C134" w14:textId="77777777" w:rsidR="000E20EB" w:rsidRPr="003C4BDF" w:rsidRDefault="000E20EB" w:rsidP="000E20EB">
      <w:pPr>
        <w:pStyle w:val="ListParagraph"/>
        <w:spacing w:line="240" w:lineRule="auto"/>
        <w:ind w:left="2160"/>
        <w:jc w:val="both"/>
        <w:rPr>
          <w:rFonts w:cstheme="minorHAnsi"/>
        </w:rPr>
      </w:pPr>
    </w:p>
    <w:p w14:paraId="7ED88F86" w14:textId="06998787" w:rsidR="0077274F" w:rsidRDefault="00694441" w:rsidP="00E040DE">
      <w:pPr>
        <w:pStyle w:val="ListParagraph"/>
        <w:numPr>
          <w:ilvl w:val="0"/>
          <w:numId w:val="5"/>
        </w:numPr>
        <w:spacing w:line="240" w:lineRule="auto"/>
        <w:jc w:val="both"/>
        <w:rPr>
          <w:rFonts w:cstheme="minorHAnsi"/>
        </w:rPr>
      </w:pPr>
      <w:r w:rsidRPr="003C4BDF">
        <w:rPr>
          <w:rFonts w:cstheme="minorHAnsi"/>
          <w:b/>
          <w:bCs/>
        </w:rPr>
        <w:t>Choose language carefully</w:t>
      </w:r>
      <w:r w:rsidR="0077274F" w:rsidRPr="003C4BDF">
        <w:rPr>
          <w:rFonts w:cstheme="minorHAnsi"/>
        </w:rPr>
        <w:t>: T</w:t>
      </w:r>
      <w:r w:rsidR="0006313F" w:rsidRPr="003C4BDF">
        <w:rPr>
          <w:rFonts w:cstheme="minorHAnsi"/>
        </w:rPr>
        <w:t>his should address the us</w:t>
      </w:r>
      <w:r w:rsidR="00FE2B18" w:rsidRPr="003C4BDF">
        <w:rPr>
          <w:rFonts w:cstheme="minorHAnsi"/>
        </w:rPr>
        <w:t>age</w:t>
      </w:r>
      <w:r w:rsidR="0006313F" w:rsidRPr="003C4BDF">
        <w:rPr>
          <w:rFonts w:cstheme="minorHAnsi"/>
        </w:rPr>
        <w:t xml:space="preserve"> of verbal language and language on education</w:t>
      </w:r>
      <w:r w:rsidR="0077274F" w:rsidRPr="003C4BDF">
        <w:rPr>
          <w:rFonts w:cstheme="minorHAnsi"/>
        </w:rPr>
        <w:t>al</w:t>
      </w:r>
      <w:r w:rsidR="0006313F" w:rsidRPr="003C4BDF">
        <w:rPr>
          <w:rFonts w:cstheme="minorHAnsi"/>
        </w:rPr>
        <w:t xml:space="preserve"> materials including slides, textbooks, </w:t>
      </w:r>
      <w:r w:rsidR="00664870" w:rsidRPr="003C4BDF">
        <w:rPr>
          <w:rFonts w:cstheme="minorHAnsi"/>
        </w:rPr>
        <w:t xml:space="preserve">and </w:t>
      </w:r>
      <w:r w:rsidR="0006313F" w:rsidRPr="003C4BDF">
        <w:rPr>
          <w:rFonts w:cstheme="minorHAnsi"/>
        </w:rPr>
        <w:t xml:space="preserve">other resources. </w:t>
      </w:r>
      <w:r w:rsidR="0077274F" w:rsidRPr="003C4BDF">
        <w:rPr>
          <w:rFonts w:cstheme="minorHAnsi"/>
        </w:rPr>
        <w:t xml:space="preserve">For example, </w:t>
      </w:r>
      <w:r w:rsidR="00664870" w:rsidRPr="003C4BDF">
        <w:rPr>
          <w:rFonts w:cstheme="minorHAnsi"/>
        </w:rPr>
        <w:t xml:space="preserve">avoid </w:t>
      </w:r>
      <w:r w:rsidR="007E4EAD" w:rsidRPr="003C4BDF">
        <w:rPr>
          <w:rFonts w:cstheme="minorHAnsi"/>
        </w:rPr>
        <w:t>us</w:t>
      </w:r>
      <w:r w:rsidR="00664870" w:rsidRPr="003C4BDF">
        <w:rPr>
          <w:rFonts w:cstheme="minorHAnsi"/>
        </w:rPr>
        <w:t>ing</w:t>
      </w:r>
      <w:r w:rsidR="007E4EAD" w:rsidRPr="003C4BDF">
        <w:rPr>
          <w:rFonts w:cstheme="minorHAnsi"/>
        </w:rPr>
        <w:t xml:space="preserve"> the “N” word</w:t>
      </w:r>
      <w:r w:rsidR="0077274F" w:rsidRPr="003C4BDF">
        <w:rPr>
          <w:rFonts w:cstheme="minorHAnsi"/>
        </w:rPr>
        <w:t xml:space="preserve">! </w:t>
      </w:r>
      <w:r w:rsidR="004C1755" w:rsidRPr="003C4BDF">
        <w:rPr>
          <w:rFonts w:cstheme="minorHAnsi"/>
        </w:rPr>
        <w:t xml:space="preserve">(According to our surveys, students have </w:t>
      </w:r>
      <w:r w:rsidR="00664870" w:rsidRPr="003C4BDF">
        <w:rPr>
          <w:rFonts w:cstheme="minorHAnsi"/>
        </w:rPr>
        <w:t>witnessed</w:t>
      </w:r>
      <w:r w:rsidR="004C1755" w:rsidRPr="003C4BDF">
        <w:rPr>
          <w:rFonts w:cstheme="minorHAnsi"/>
        </w:rPr>
        <w:t xml:space="preserve"> faculty </w:t>
      </w:r>
      <w:r w:rsidR="006227A4" w:rsidRPr="003C4BDF">
        <w:rPr>
          <w:rFonts w:cstheme="minorHAnsi"/>
        </w:rPr>
        <w:t>using the “N” word in t</w:t>
      </w:r>
      <w:r w:rsidR="00CB2363" w:rsidRPr="003C4BDF">
        <w:rPr>
          <w:rFonts w:cstheme="minorHAnsi"/>
        </w:rPr>
        <w:t>h</w:t>
      </w:r>
      <w:r w:rsidR="006227A4" w:rsidRPr="003C4BDF">
        <w:rPr>
          <w:rFonts w:cstheme="minorHAnsi"/>
        </w:rPr>
        <w:t>e class</w:t>
      </w:r>
      <w:r w:rsidR="00CB2363" w:rsidRPr="003C4BDF">
        <w:rPr>
          <w:rFonts w:cstheme="minorHAnsi"/>
        </w:rPr>
        <w:t>room</w:t>
      </w:r>
      <w:r w:rsidR="006227A4" w:rsidRPr="003C4BDF">
        <w:rPr>
          <w:rFonts w:cstheme="minorHAnsi"/>
        </w:rPr>
        <w:t xml:space="preserve">, which is unacceptable even if </w:t>
      </w:r>
      <w:r w:rsidR="00222085" w:rsidRPr="003C4BDF">
        <w:rPr>
          <w:rFonts w:cstheme="minorHAnsi"/>
        </w:rPr>
        <w:t>professors</w:t>
      </w:r>
      <w:r w:rsidR="006227A4" w:rsidRPr="003C4BDF">
        <w:rPr>
          <w:rFonts w:cstheme="minorHAnsi"/>
        </w:rPr>
        <w:t xml:space="preserve"> are referencing old documents or literature that uses it. There is no need to reproduce </w:t>
      </w:r>
      <w:r w:rsidR="004E2124" w:rsidRPr="003C4BDF">
        <w:rPr>
          <w:rFonts w:cstheme="minorHAnsi"/>
        </w:rPr>
        <w:t>racis</w:t>
      </w:r>
      <w:r w:rsidR="00185071" w:rsidRPr="003C4BDF">
        <w:rPr>
          <w:rFonts w:cstheme="minorHAnsi"/>
        </w:rPr>
        <w:t>m</w:t>
      </w:r>
      <w:r w:rsidR="00CB2363" w:rsidRPr="003C4BDF">
        <w:rPr>
          <w:rFonts w:cstheme="minorHAnsi"/>
        </w:rPr>
        <w:t xml:space="preserve"> just to be faithful to a text</w:t>
      </w:r>
      <w:r w:rsidR="006227A4" w:rsidRPr="003C4BDF">
        <w:rPr>
          <w:rFonts w:cstheme="minorHAnsi"/>
        </w:rPr>
        <w:t>).</w:t>
      </w:r>
    </w:p>
    <w:p w14:paraId="5DC0CEE0" w14:textId="2FEA40AA" w:rsidR="00026BED" w:rsidRPr="003C4BDF" w:rsidRDefault="00026BED" w:rsidP="00D93BED">
      <w:pPr>
        <w:pStyle w:val="ListParagraph"/>
        <w:numPr>
          <w:ilvl w:val="1"/>
          <w:numId w:val="4"/>
        </w:numPr>
        <w:spacing w:line="240" w:lineRule="auto"/>
        <w:jc w:val="both"/>
        <w:rPr>
          <w:rFonts w:cstheme="minorHAnsi"/>
        </w:rPr>
      </w:pPr>
      <w:r w:rsidRPr="003C4BDF">
        <w:rPr>
          <w:rFonts w:cstheme="minorHAnsi"/>
        </w:rPr>
        <w:t>Link to sources</w:t>
      </w:r>
      <w:r>
        <w:rPr>
          <w:rFonts w:cstheme="minorHAnsi"/>
        </w:rPr>
        <w:t>:</w:t>
      </w:r>
    </w:p>
    <w:p w14:paraId="4EFE487D" w14:textId="34BCA584" w:rsidR="00694441" w:rsidRPr="003C4BDF" w:rsidRDefault="00000000" w:rsidP="00D93BED">
      <w:pPr>
        <w:pStyle w:val="ListParagraph"/>
        <w:numPr>
          <w:ilvl w:val="2"/>
          <w:numId w:val="4"/>
        </w:numPr>
        <w:spacing w:line="240" w:lineRule="auto"/>
        <w:jc w:val="both"/>
        <w:rPr>
          <w:rFonts w:cstheme="minorHAnsi"/>
        </w:rPr>
      </w:pPr>
      <w:hyperlink r:id="rId14" w:history="1">
        <w:r w:rsidR="00026BED" w:rsidRPr="002A40DA">
          <w:rPr>
            <w:rStyle w:val="Hyperlink"/>
            <w:rFonts w:cstheme="minorHAnsi"/>
          </w:rPr>
          <w:t>https://www.adl.org/education/resources/tools-and-strategies/guidelines-for-achieving-bias-free-communication</w:t>
        </w:r>
      </w:hyperlink>
    </w:p>
    <w:p w14:paraId="0C773744" w14:textId="65996B52" w:rsidR="00694441" w:rsidRPr="003C4BDF" w:rsidRDefault="00000000" w:rsidP="00D93BED">
      <w:pPr>
        <w:pStyle w:val="ListParagraph"/>
        <w:numPr>
          <w:ilvl w:val="2"/>
          <w:numId w:val="4"/>
        </w:numPr>
        <w:spacing w:line="240" w:lineRule="auto"/>
        <w:jc w:val="both"/>
        <w:rPr>
          <w:rFonts w:cstheme="minorHAnsi"/>
        </w:rPr>
      </w:pPr>
      <w:hyperlink r:id="rId15" w:history="1">
        <w:r w:rsidR="00026BED" w:rsidRPr="002A40DA">
          <w:rPr>
            <w:rStyle w:val="Hyperlink"/>
            <w:rFonts w:cstheme="minorHAnsi"/>
          </w:rPr>
          <w:t>https://www.linguisticsociety.org/resource/guidelines-inclusive-language</w:t>
        </w:r>
      </w:hyperlink>
    </w:p>
    <w:p w14:paraId="4FD786D2" w14:textId="21907F91" w:rsidR="33D613B3" w:rsidRPr="000E20EB" w:rsidRDefault="00000000" w:rsidP="00D93BED">
      <w:pPr>
        <w:pStyle w:val="ListParagraph"/>
        <w:numPr>
          <w:ilvl w:val="2"/>
          <w:numId w:val="4"/>
        </w:numPr>
        <w:spacing w:line="240" w:lineRule="auto"/>
        <w:jc w:val="both"/>
        <w:rPr>
          <w:rStyle w:val="Hyperlink"/>
          <w:rFonts w:cstheme="minorHAnsi"/>
          <w:color w:val="auto"/>
          <w:u w:val="none"/>
        </w:rPr>
      </w:pPr>
      <w:hyperlink r:id="rId16" w:history="1">
        <w:r w:rsidR="00026BED" w:rsidRPr="002A40DA">
          <w:rPr>
            <w:rStyle w:val="Hyperlink"/>
            <w:rFonts w:eastAsia="Calibri" w:cstheme="minorHAnsi"/>
          </w:rPr>
          <w:t>https://seeds.sproutsocial.com/writing/inclusive-language/</w:t>
        </w:r>
      </w:hyperlink>
    </w:p>
    <w:p w14:paraId="2C1D11B0" w14:textId="77777777" w:rsidR="000E20EB" w:rsidRPr="003C4BDF" w:rsidRDefault="000E20EB" w:rsidP="000E20EB">
      <w:pPr>
        <w:pStyle w:val="ListParagraph"/>
        <w:spacing w:line="240" w:lineRule="auto"/>
        <w:ind w:left="2160"/>
        <w:jc w:val="both"/>
        <w:rPr>
          <w:rFonts w:cstheme="minorHAnsi"/>
        </w:rPr>
      </w:pPr>
    </w:p>
    <w:p w14:paraId="62C23EB7" w14:textId="1F4B6EC8" w:rsidR="00B97984" w:rsidRDefault="00185071" w:rsidP="00D93BED">
      <w:pPr>
        <w:pStyle w:val="ListParagraph"/>
        <w:numPr>
          <w:ilvl w:val="0"/>
          <w:numId w:val="5"/>
        </w:numPr>
        <w:spacing w:line="240" w:lineRule="auto"/>
        <w:jc w:val="both"/>
        <w:rPr>
          <w:rFonts w:cstheme="minorHAnsi"/>
        </w:rPr>
      </w:pPr>
      <w:r w:rsidRPr="003C4BDF">
        <w:rPr>
          <w:rFonts w:cstheme="minorHAnsi"/>
          <w:b/>
          <w:bCs/>
        </w:rPr>
        <w:t>T</w:t>
      </w:r>
      <w:r w:rsidR="00977402" w:rsidRPr="003C4BDF">
        <w:rPr>
          <w:rFonts w:cstheme="minorHAnsi"/>
          <w:b/>
          <w:bCs/>
        </w:rPr>
        <w:t>okenism</w:t>
      </w:r>
      <w:r w:rsidR="003C4BDF" w:rsidRPr="003C4BDF">
        <w:rPr>
          <w:rFonts w:cstheme="minorHAnsi"/>
          <w:b/>
          <w:bCs/>
        </w:rPr>
        <w:t>:</w:t>
      </w:r>
      <w:r w:rsidR="00977402" w:rsidRPr="003C4BDF">
        <w:rPr>
          <w:rFonts w:cstheme="minorHAnsi"/>
        </w:rPr>
        <w:t xml:space="preserve">  What is tokenism in the classroom? It is the reliance on a person of a particular group</w:t>
      </w:r>
      <w:r w:rsidR="0006313F" w:rsidRPr="003C4BDF">
        <w:rPr>
          <w:rFonts w:cstheme="minorHAnsi"/>
        </w:rPr>
        <w:t xml:space="preserve"> to continuously represent the views and opinions of that </w:t>
      </w:r>
      <w:r w:rsidRPr="003C4BDF">
        <w:rPr>
          <w:rFonts w:cstheme="minorHAnsi"/>
        </w:rPr>
        <w:t xml:space="preserve">entire </w:t>
      </w:r>
      <w:r w:rsidR="0006313F" w:rsidRPr="003C4BDF">
        <w:rPr>
          <w:rFonts w:cstheme="minorHAnsi"/>
        </w:rPr>
        <w:t>group.</w:t>
      </w:r>
      <w:r w:rsidR="007E4EAD" w:rsidRPr="003C4BDF">
        <w:rPr>
          <w:rFonts w:cstheme="minorHAnsi"/>
        </w:rPr>
        <w:t xml:space="preserve"> Oftentimes, tokenism also entails </w:t>
      </w:r>
      <w:r w:rsidR="008C24E3" w:rsidRPr="003C4BDF">
        <w:rPr>
          <w:rFonts w:cstheme="minorHAnsi"/>
        </w:rPr>
        <w:t xml:space="preserve">advertising this person as representative of </w:t>
      </w:r>
      <w:r w:rsidRPr="003C4BDF">
        <w:rPr>
          <w:rFonts w:cstheme="minorHAnsi"/>
        </w:rPr>
        <w:t>particular</w:t>
      </w:r>
      <w:r w:rsidR="00B04427" w:rsidRPr="003C4BDF">
        <w:rPr>
          <w:rFonts w:cstheme="minorHAnsi"/>
        </w:rPr>
        <w:t xml:space="preserve"> groups while ignoring their voice and calls for change.</w:t>
      </w:r>
    </w:p>
    <w:p w14:paraId="40CFC2A5" w14:textId="0D7B54A9" w:rsidR="00026BED" w:rsidRDefault="00026BED" w:rsidP="00D93BED">
      <w:pPr>
        <w:pStyle w:val="ListParagraph"/>
        <w:numPr>
          <w:ilvl w:val="1"/>
          <w:numId w:val="5"/>
        </w:numPr>
        <w:spacing w:line="240" w:lineRule="auto"/>
        <w:jc w:val="both"/>
        <w:rPr>
          <w:rFonts w:cstheme="minorHAnsi"/>
        </w:rPr>
      </w:pPr>
      <w:r w:rsidRPr="003C4BDF">
        <w:rPr>
          <w:rFonts w:cstheme="minorHAnsi"/>
        </w:rPr>
        <w:t>Link to sources</w:t>
      </w:r>
      <w:r>
        <w:rPr>
          <w:rFonts w:cstheme="minorHAnsi"/>
        </w:rPr>
        <w:t>:</w:t>
      </w:r>
    </w:p>
    <w:p w14:paraId="7DF8B84A" w14:textId="6BDE30D9" w:rsidR="00C8585E" w:rsidRPr="003C4BDF" w:rsidRDefault="00000000" w:rsidP="00D93BED">
      <w:pPr>
        <w:pStyle w:val="ListParagraph"/>
        <w:numPr>
          <w:ilvl w:val="2"/>
          <w:numId w:val="4"/>
        </w:numPr>
        <w:spacing w:line="240" w:lineRule="auto"/>
        <w:jc w:val="both"/>
        <w:rPr>
          <w:rFonts w:cstheme="minorHAnsi"/>
        </w:rPr>
      </w:pPr>
      <w:hyperlink r:id="rId17">
        <w:r w:rsidR="00415D0F" w:rsidRPr="46EC2230">
          <w:rPr>
            <w:rStyle w:val="Hyperlink"/>
          </w:rPr>
          <w:t>https://journals.plos.org/ploscompbiol/article/figure?id=10.1371/journal.pcbi.1008210.g002</w:t>
        </w:r>
      </w:hyperlink>
    </w:p>
    <w:p w14:paraId="0EBA7DF9" w14:textId="29BC97F5" w:rsidR="00415D0F" w:rsidRPr="000E20EB" w:rsidRDefault="00000000" w:rsidP="46EC2230">
      <w:pPr>
        <w:pStyle w:val="ListParagraph"/>
        <w:numPr>
          <w:ilvl w:val="2"/>
          <w:numId w:val="4"/>
        </w:numPr>
        <w:spacing w:line="240" w:lineRule="auto"/>
        <w:jc w:val="both"/>
        <w:rPr>
          <w:rStyle w:val="Hyperlink"/>
          <w:rFonts w:eastAsiaTheme="minorEastAsia"/>
          <w:color w:val="auto"/>
          <w:u w:val="none"/>
        </w:rPr>
      </w:pPr>
      <w:hyperlink r:id="rId18">
        <w:r w:rsidR="00415D0F" w:rsidRPr="46EC2230">
          <w:rPr>
            <w:rStyle w:val="Hyperlink"/>
            <w:rFonts w:eastAsiaTheme="minorEastAsia"/>
          </w:rPr>
          <w:t>https://recatalyst.org/716/news/for-students-of-color-tokenism-in-the-classroom-takes-a-toll/</w:t>
        </w:r>
      </w:hyperlink>
    </w:p>
    <w:p w14:paraId="1228B301" w14:textId="77777777" w:rsidR="000E20EB" w:rsidRDefault="000E20EB" w:rsidP="000E20EB">
      <w:pPr>
        <w:pStyle w:val="ListParagraph"/>
        <w:spacing w:line="240" w:lineRule="auto"/>
        <w:ind w:left="2160"/>
        <w:jc w:val="both"/>
        <w:rPr>
          <w:rFonts w:eastAsiaTheme="minorEastAsia"/>
        </w:rPr>
      </w:pPr>
    </w:p>
    <w:p w14:paraId="1B2FB85A" w14:textId="4604E5D3" w:rsidR="00185071" w:rsidRPr="000E20EB" w:rsidRDefault="00020068" w:rsidP="00D93BED">
      <w:pPr>
        <w:pStyle w:val="ListParagraph"/>
        <w:numPr>
          <w:ilvl w:val="0"/>
          <w:numId w:val="5"/>
        </w:numPr>
        <w:spacing w:line="240" w:lineRule="auto"/>
        <w:jc w:val="both"/>
        <w:rPr>
          <w:rFonts w:cstheme="minorHAnsi"/>
        </w:rPr>
      </w:pPr>
      <w:r w:rsidRPr="003C4BDF">
        <w:rPr>
          <w:rFonts w:cstheme="minorHAnsi"/>
          <w:b/>
          <w:bCs/>
        </w:rPr>
        <w:t>Pre</w:t>
      </w:r>
      <w:r w:rsidR="003C4BDF" w:rsidRPr="003C4BDF">
        <w:rPr>
          <w:rFonts w:cstheme="minorHAnsi"/>
          <w:b/>
          <w:bCs/>
        </w:rPr>
        <w:t>-</w:t>
      </w:r>
      <w:r w:rsidRPr="003C4BDF">
        <w:rPr>
          <w:rFonts w:cstheme="minorHAnsi"/>
          <w:b/>
          <w:bCs/>
        </w:rPr>
        <w:t>judging and punish</w:t>
      </w:r>
      <w:r w:rsidR="003C4BDF" w:rsidRPr="003C4BDF">
        <w:rPr>
          <w:rFonts w:cstheme="minorHAnsi"/>
          <w:b/>
          <w:bCs/>
        </w:rPr>
        <w:t>ing</w:t>
      </w:r>
      <w:r w:rsidRPr="003C4BDF">
        <w:rPr>
          <w:rFonts w:cstheme="minorHAnsi"/>
          <w:b/>
          <w:bCs/>
        </w:rPr>
        <w:t>:</w:t>
      </w:r>
      <w:r w:rsidR="0028741D" w:rsidRPr="003C4BDF">
        <w:rPr>
          <w:rFonts w:cstheme="minorHAnsi"/>
        </w:rPr>
        <w:t xml:space="preserve"> </w:t>
      </w:r>
      <w:r w:rsidR="00185071" w:rsidRPr="003C4BDF">
        <w:rPr>
          <w:rFonts w:eastAsiaTheme="minorEastAsia" w:cstheme="minorHAnsi"/>
        </w:rPr>
        <w:t>As we know, students are often dealing with personal struggles that are not known or visible to us as faculty. It is so easy to make assumptions about why a student is late with an assignment or why a student is doing poorly on exams, but we can all take a moment to listen more attentively and openly and minimize blaming.</w:t>
      </w:r>
    </w:p>
    <w:p w14:paraId="314EF39B" w14:textId="77777777" w:rsidR="000E20EB" w:rsidRPr="003C4BDF" w:rsidRDefault="000E20EB" w:rsidP="000E20EB">
      <w:pPr>
        <w:pStyle w:val="ListParagraph"/>
        <w:spacing w:line="240" w:lineRule="auto"/>
        <w:jc w:val="both"/>
        <w:rPr>
          <w:rFonts w:cstheme="minorHAnsi"/>
        </w:rPr>
      </w:pPr>
    </w:p>
    <w:p w14:paraId="15396F2F" w14:textId="0EAA752D" w:rsidR="000E20EB" w:rsidRDefault="00A81881" w:rsidP="000E20EB">
      <w:pPr>
        <w:pStyle w:val="ListParagraph"/>
        <w:numPr>
          <w:ilvl w:val="0"/>
          <w:numId w:val="5"/>
        </w:numPr>
        <w:spacing w:line="240" w:lineRule="auto"/>
        <w:jc w:val="both"/>
        <w:rPr>
          <w:rFonts w:cstheme="minorHAnsi"/>
        </w:rPr>
      </w:pPr>
      <w:r w:rsidRPr="003C4BDF">
        <w:rPr>
          <w:rFonts w:cstheme="minorHAnsi"/>
          <w:b/>
          <w:bCs/>
        </w:rPr>
        <w:t>Reproducing injustices</w:t>
      </w:r>
      <w:r w:rsidR="009E3390" w:rsidRPr="003C4BDF">
        <w:rPr>
          <w:rFonts w:cstheme="minorHAnsi"/>
          <w:b/>
          <w:bCs/>
        </w:rPr>
        <w:t xml:space="preserve">: </w:t>
      </w:r>
      <w:r w:rsidR="009E3390" w:rsidRPr="003C4BDF">
        <w:rPr>
          <w:rFonts w:cstheme="minorHAnsi"/>
        </w:rPr>
        <w:t xml:space="preserve">Since </w:t>
      </w:r>
      <w:r w:rsidR="005C2505" w:rsidRPr="003C4BDF">
        <w:rPr>
          <w:rFonts w:cstheme="minorHAnsi"/>
        </w:rPr>
        <w:t>some of our students might be facing disproportional obstacles and difficulties</w:t>
      </w:r>
      <w:r w:rsidRPr="003C4BDF">
        <w:rPr>
          <w:rFonts w:cstheme="minorHAnsi"/>
        </w:rPr>
        <w:t xml:space="preserve"> due to social </w:t>
      </w:r>
      <w:r w:rsidR="00CE0D5A" w:rsidRPr="003C4BDF">
        <w:rPr>
          <w:rFonts w:cstheme="minorHAnsi"/>
        </w:rPr>
        <w:t>and structural issues such as racism, poverty, discrimination, etc.</w:t>
      </w:r>
      <w:r w:rsidR="005C2505" w:rsidRPr="003C4BDF">
        <w:rPr>
          <w:rFonts w:cstheme="minorHAnsi"/>
        </w:rPr>
        <w:t xml:space="preserve">, </w:t>
      </w:r>
      <w:r w:rsidR="00F84CCD" w:rsidRPr="003C4BDF">
        <w:rPr>
          <w:rFonts w:cstheme="minorHAnsi"/>
        </w:rPr>
        <w:t>the pre-judgment of the student and their punishment could even le</w:t>
      </w:r>
      <w:r w:rsidR="00A05EF6" w:rsidRPr="003C4BDF">
        <w:rPr>
          <w:rFonts w:cstheme="minorHAnsi"/>
        </w:rPr>
        <w:t>a</w:t>
      </w:r>
      <w:r w:rsidR="00F84CCD" w:rsidRPr="003C4BDF">
        <w:rPr>
          <w:rFonts w:cstheme="minorHAnsi"/>
        </w:rPr>
        <w:t xml:space="preserve">d to the reinforcement of </w:t>
      </w:r>
      <w:r w:rsidR="00A05EF6" w:rsidRPr="003C4BDF">
        <w:rPr>
          <w:rFonts w:cstheme="minorHAnsi"/>
        </w:rPr>
        <w:t xml:space="preserve">even more disproportionate obstacles. </w:t>
      </w:r>
      <w:r w:rsidR="001F22C9" w:rsidRPr="003C4BDF">
        <w:rPr>
          <w:rFonts w:cstheme="minorHAnsi"/>
        </w:rPr>
        <w:t xml:space="preserve">Thinking about our role as Professors while taking into account this </w:t>
      </w:r>
      <w:r w:rsidR="000561CE" w:rsidRPr="003C4BDF">
        <w:rPr>
          <w:rFonts w:cstheme="minorHAnsi"/>
        </w:rPr>
        <w:t>problem might help us to listen more attentively and to provide more opportunities when they are needed.</w:t>
      </w:r>
    </w:p>
    <w:p w14:paraId="758E1E64" w14:textId="77777777" w:rsidR="000E20EB" w:rsidRPr="000E20EB" w:rsidRDefault="000E20EB" w:rsidP="000E20EB">
      <w:pPr>
        <w:pStyle w:val="ListParagraph"/>
        <w:rPr>
          <w:rFonts w:cstheme="minorHAnsi"/>
        </w:rPr>
      </w:pPr>
    </w:p>
    <w:p w14:paraId="3A61B8B5" w14:textId="3CB2FA71" w:rsidR="33D613B3" w:rsidRPr="003C4BDF" w:rsidRDefault="00756F03" w:rsidP="00D93BED">
      <w:pPr>
        <w:pStyle w:val="ListParagraph"/>
        <w:numPr>
          <w:ilvl w:val="0"/>
          <w:numId w:val="5"/>
        </w:numPr>
        <w:spacing w:line="240" w:lineRule="auto"/>
        <w:jc w:val="both"/>
        <w:rPr>
          <w:rFonts w:eastAsiaTheme="minorEastAsia" w:cstheme="minorHAnsi"/>
        </w:rPr>
      </w:pPr>
      <w:r w:rsidRPr="003C4BDF">
        <w:rPr>
          <w:rFonts w:cstheme="minorHAnsi"/>
          <w:b/>
          <w:bCs/>
        </w:rPr>
        <w:t>S</w:t>
      </w:r>
      <w:r w:rsidR="33D613B3" w:rsidRPr="003C4BDF">
        <w:rPr>
          <w:rFonts w:cstheme="minorHAnsi"/>
          <w:b/>
          <w:bCs/>
        </w:rPr>
        <w:t>yllab</w:t>
      </w:r>
      <w:r w:rsidRPr="003C4BDF">
        <w:rPr>
          <w:rFonts w:cstheme="minorHAnsi"/>
          <w:b/>
          <w:bCs/>
        </w:rPr>
        <w:t>i</w:t>
      </w:r>
      <w:r w:rsidR="33D613B3" w:rsidRPr="003C4BDF">
        <w:rPr>
          <w:rFonts w:cstheme="minorHAnsi"/>
        </w:rPr>
        <w:t>: use inclusive language</w:t>
      </w:r>
      <w:r w:rsidR="00C533CE" w:rsidRPr="003C4BDF">
        <w:rPr>
          <w:rFonts w:cstheme="minorHAnsi"/>
        </w:rPr>
        <w:t>;</w:t>
      </w:r>
      <w:r w:rsidR="33D613B3" w:rsidRPr="003C4BDF">
        <w:rPr>
          <w:rFonts w:cstheme="minorHAnsi"/>
        </w:rPr>
        <w:t xml:space="preserve"> state course policies using positive terms (not </w:t>
      </w:r>
      <w:r w:rsidR="00AD7AE3" w:rsidRPr="003C4BDF">
        <w:rPr>
          <w:rFonts w:cstheme="minorHAnsi"/>
        </w:rPr>
        <w:t>punitive</w:t>
      </w:r>
      <w:r w:rsidR="33D613B3" w:rsidRPr="003C4BDF">
        <w:rPr>
          <w:rFonts w:cstheme="minorHAnsi"/>
        </w:rPr>
        <w:t>)</w:t>
      </w:r>
      <w:r w:rsidR="00C533CE" w:rsidRPr="003C4BDF">
        <w:rPr>
          <w:rFonts w:cstheme="minorHAnsi"/>
        </w:rPr>
        <w:t>;</w:t>
      </w:r>
      <w:r w:rsidR="33D613B3" w:rsidRPr="003C4BDF">
        <w:rPr>
          <w:rFonts w:cstheme="minorHAnsi"/>
        </w:rPr>
        <w:t xml:space="preserve"> consider retitling “office hours” to ‘student support hours</w:t>
      </w:r>
      <w:r w:rsidR="00C533CE" w:rsidRPr="003C4BDF">
        <w:rPr>
          <w:rFonts w:cstheme="minorHAnsi"/>
        </w:rPr>
        <w:t>;</w:t>
      </w:r>
      <w:r w:rsidR="33D613B3" w:rsidRPr="003C4BDF">
        <w:rPr>
          <w:rFonts w:cstheme="minorHAnsi"/>
        </w:rPr>
        <w:t>”</w:t>
      </w:r>
      <w:r w:rsidR="00B713BC" w:rsidRPr="003C4BDF">
        <w:rPr>
          <w:rFonts w:cstheme="minorHAnsi"/>
        </w:rPr>
        <w:t xml:space="preserve"> </w:t>
      </w:r>
      <w:r w:rsidR="00936154" w:rsidRPr="003C4BDF">
        <w:rPr>
          <w:rFonts w:cstheme="minorHAnsi"/>
        </w:rPr>
        <w:t xml:space="preserve">add a land acknowledgement and discuss it in your first class; </w:t>
      </w:r>
      <w:r w:rsidR="00CB1DEC" w:rsidRPr="003C4BDF">
        <w:rPr>
          <w:rFonts w:cstheme="minorHAnsi"/>
        </w:rPr>
        <w:t xml:space="preserve">add title IX and other resources for students; </w:t>
      </w:r>
      <w:r w:rsidR="00B713BC" w:rsidRPr="003C4BDF">
        <w:rPr>
          <w:rFonts w:cstheme="minorHAnsi"/>
        </w:rPr>
        <w:t xml:space="preserve">do you have literature </w:t>
      </w:r>
      <w:r w:rsidR="00C533CE" w:rsidRPr="003C4BDF">
        <w:rPr>
          <w:rFonts w:cstheme="minorHAnsi"/>
        </w:rPr>
        <w:t>by authors with different backgrounds, experiences, methodologies, etc.?</w:t>
      </w:r>
      <w:r w:rsidR="752DE8F8" w:rsidRPr="003C4BDF">
        <w:rPr>
          <w:rFonts w:eastAsia="Calibri" w:cstheme="minorHAnsi"/>
        </w:rPr>
        <w:t xml:space="preserve"> Choose course videos and readings that capture the lived experiences of people from different races, genders, ages, classes, and cultures. Consider adopting open-access resources in the classroom and making these resources available to students through Blackboard.</w:t>
      </w:r>
    </w:p>
    <w:p w14:paraId="45F7C2F7" w14:textId="77777777" w:rsidR="00415D0F" w:rsidRPr="00415D0F" w:rsidRDefault="00415D0F" w:rsidP="00D93BED">
      <w:pPr>
        <w:pStyle w:val="ListParagraph"/>
        <w:numPr>
          <w:ilvl w:val="1"/>
          <w:numId w:val="4"/>
        </w:numPr>
        <w:spacing w:line="240" w:lineRule="auto"/>
        <w:jc w:val="both"/>
        <w:rPr>
          <w:rFonts w:eastAsiaTheme="minorEastAsia" w:cstheme="minorHAnsi"/>
        </w:rPr>
      </w:pPr>
      <w:r w:rsidRPr="46EC2230">
        <w:t>Link to sources:</w:t>
      </w:r>
    </w:p>
    <w:p w14:paraId="0ECA7F41" w14:textId="53980B49" w:rsidR="00773CB5" w:rsidRPr="000E20EB" w:rsidRDefault="00000000" w:rsidP="00D93BED">
      <w:pPr>
        <w:pStyle w:val="ListParagraph"/>
        <w:numPr>
          <w:ilvl w:val="2"/>
          <w:numId w:val="4"/>
        </w:numPr>
        <w:spacing w:line="240" w:lineRule="auto"/>
        <w:jc w:val="both"/>
        <w:rPr>
          <w:rFonts w:eastAsiaTheme="minorEastAsia" w:cstheme="minorHAnsi"/>
        </w:rPr>
      </w:pPr>
      <w:hyperlink r:id="rId19">
        <w:r w:rsidR="00415D0F" w:rsidRPr="46EC2230">
          <w:rPr>
            <w:rStyle w:val="Hyperlink"/>
            <w:rFonts w:eastAsiaTheme="minorEastAsia"/>
          </w:rPr>
          <w:t>https://www.chronicle.com/article/how-to-create-a-syllabus/</w:t>
        </w:r>
      </w:hyperlink>
      <w:r w:rsidR="009D0FD8" w:rsidRPr="46EC2230">
        <w:rPr>
          <w:rFonts w:eastAsiaTheme="minorEastAsia"/>
        </w:rPr>
        <w:t xml:space="preserve"> </w:t>
      </w:r>
    </w:p>
    <w:p w14:paraId="7C60F094" w14:textId="77777777" w:rsidR="000E20EB" w:rsidRPr="003C4BDF" w:rsidRDefault="000E20EB" w:rsidP="000E20EB">
      <w:pPr>
        <w:pStyle w:val="ListParagraph"/>
        <w:spacing w:line="240" w:lineRule="auto"/>
        <w:ind w:left="2160"/>
        <w:jc w:val="both"/>
        <w:rPr>
          <w:rFonts w:eastAsiaTheme="minorEastAsia" w:cstheme="minorHAnsi"/>
        </w:rPr>
      </w:pPr>
    </w:p>
    <w:p w14:paraId="23F73E5A" w14:textId="634BE7A5" w:rsidR="00AF19C3" w:rsidRPr="00E84B06" w:rsidRDefault="1D2A9307" w:rsidP="2C98A963">
      <w:pPr>
        <w:pStyle w:val="ListParagraph"/>
        <w:numPr>
          <w:ilvl w:val="0"/>
          <w:numId w:val="5"/>
        </w:numPr>
        <w:spacing w:line="240" w:lineRule="auto"/>
        <w:jc w:val="both"/>
      </w:pPr>
      <w:r w:rsidRPr="00E84B06">
        <w:rPr>
          <w:b/>
          <w:bCs/>
        </w:rPr>
        <w:t>Tone policing:</w:t>
      </w:r>
      <w:r w:rsidRPr="00E84B06">
        <w:t xml:space="preserve"> </w:t>
      </w:r>
      <w:r w:rsidR="1BEF0E93" w:rsidRPr="00E84B06">
        <w:t>“a conversational tactic that dismisses the ideas being communicated when they are perceived to be delivered in an angry, frustrated, sad, fearful, or otherwise emotionally charged manner”</w:t>
      </w:r>
      <w:r w:rsidR="4DFBF7D8" w:rsidRPr="00E84B06">
        <w:t xml:space="preserve"> (see link below for reference). </w:t>
      </w:r>
      <w:r w:rsidR="1BEF0E93" w:rsidRPr="00E84B06">
        <w:t xml:space="preserve">This </w:t>
      </w:r>
      <w:r w:rsidR="4DFBF7D8" w:rsidRPr="00E84B06">
        <w:t xml:space="preserve">form of </w:t>
      </w:r>
      <w:r w:rsidR="54197400" w:rsidRPr="00E84B06">
        <w:t xml:space="preserve">violence </w:t>
      </w:r>
      <w:r w:rsidR="1BEF0E93" w:rsidRPr="00E84B06">
        <w:t xml:space="preserve">relies on stereotypes of people who are </w:t>
      </w:r>
      <w:r w:rsidR="54197400" w:rsidRPr="00E84B06">
        <w:t xml:space="preserve">regarded as </w:t>
      </w:r>
      <w:r w:rsidR="1BEF0E93" w:rsidRPr="00E84B06">
        <w:t xml:space="preserve">“emotional” and those who are </w:t>
      </w:r>
      <w:r w:rsidR="54197400" w:rsidRPr="00E84B06">
        <w:t xml:space="preserve">understood </w:t>
      </w:r>
      <w:r w:rsidR="1BEF0E93" w:rsidRPr="00E84B06">
        <w:t xml:space="preserve">as “rational” or “civilized,” disproportionally affecting racialized minorities and silencing their voices without </w:t>
      </w:r>
      <w:r w:rsidR="5ED979C0" w:rsidRPr="00E84B06">
        <w:t xml:space="preserve">listening to </w:t>
      </w:r>
      <w:r w:rsidR="54197400" w:rsidRPr="00E84B06">
        <w:t>their</w:t>
      </w:r>
      <w:r w:rsidR="5ED979C0" w:rsidRPr="00E84B06">
        <w:t xml:space="preserve"> arguments.</w:t>
      </w:r>
    </w:p>
    <w:p w14:paraId="2AE4E4B1" w14:textId="171855D7" w:rsidR="00415D0F" w:rsidRPr="003C4BDF" w:rsidRDefault="00415D0F" w:rsidP="00D93BED">
      <w:pPr>
        <w:pStyle w:val="ListParagraph"/>
        <w:numPr>
          <w:ilvl w:val="1"/>
          <w:numId w:val="5"/>
        </w:numPr>
        <w:spacing w:line="240" w:lineRule="auto"/>
        <w:jc w:val="both"/>
        <w:rPr>
          <w:rFonts w:cstheme="minorHAnsi"/>
        </w:rPr>
      </w:pPr>
      <w:r w:rsidRPr="003C4BDF">
        <w:rPr>
          <w:rFonts w:cstheme="minorHAnsi"/>
        </w:rPr>
        <w:t>Link to sources</w:t>
      </w:r>
      <w:r>
        <w:rPr>
          <w:rFonts w:cstheme="minorHAnsi"/>
        </w:rPr>
        <w:t xml:space="preserve">: </w:t>
      </w:r>
    </w:p>
    <w:p w14:paraId="75645F4B" w14:textId="3F042EC0" w:rsidR="00630A5B" w:rsidRPr="000E20EB" w:rsidRDefault="00000000" w:rsidP="00D93BED">
      <w:pPr>
        <w:pStyle w:val="ListParagraph"/>
        <w:numPr>
          <w:ilvl w:val="2"/>
          <w:numId w:val="4"/>
        </w:numPr>
        <w:spacing w:line="240" w:lineRule="auto"/>
        <w:jc w:val="both"/>
        <w:rPr>
          <w:rStyle w:val="Hyperlink"/>
          <w:rFonts w:cstheme="minorHAnsi"/>
          <w:color w:val="auto"/>
          <w:u w:val="none"/>
        </w:rPr>
      </w:pPr>
      <w:hyperlink r:id="rId20">
        <w:r w:rsidR="00415D0F" w:rsidRPr="46EC2230">
          <w:rPr>
            <w:rStyle w:val="Hyperlink"/>
          </w:rPr>
          <w:t>https://metro.co.uk/2021/08/19/what-is-tone-policing-how-is-it-used-to-silence-people-of-colour-15112525/</w:t>
        </w:r>
      </w:hyperlink>
      <w:r w:rsidR="00FC7271" w:rsidRPr="46EC2230">
        <w:rPr>
          <w:rStyle w:val="Hyperlink"/>
          <w:color w:val="auto"/>
        </w:rPr>
        <w:t xml:space="preserve"> </w:t>
      </w:r>
    </w:p>
    <w:p w14:paraId="75E30838" w14:textId="77777777" w:rsidR="000E20EB" w:rsidRPr="0006545E" w:rsidRDefault="000E20EB" w:rsidP="000E20EB">
      <w:pPr>
        <w:pStyle w:val="ListParagraph"/>
        <w:spacing w:line="240" w:lineRule="auto"/>
        <w:ind w:left="2160"/>
        <w:jc w:val="both"/>
        <w:rPr>
          <w:rFonts w:cstheme="minorHAnsi"/>
        </w:rPr>
      </w:pPr>
    </w:p>
    <w:p w14:paraId="3D5DDD2C" w14:textId="235E1669" w:rsidR="005D7578" w:rsidRPr="005D7578" w:rsidRDefault="0006545E" w:rsidP="00D93BED">
      <w:pPr>
        <w:pStyle w:val="ListParagraph"/>
        <w:numPr>
          <w:ilvl w:val="0"/>
          <w:numId w:val="5"/>
        </w:numPr>
        <w:spacing w:line="240" w:lineRule="auto"/>
        <w:jc w:val="both"/>
        <w:rPr>
          <w:rFonts w:cstheme="minorHAnsi"/>
        </w:rPr>
      </w:pPr>
      <w:r w:rsidRPr="005D7578">
        <w:rPr>
          <w:rFonts w:cstheme="minorHAnsi"/>
          <w:b/>
          <w:bCs/>
        </w:rPr>
        <w:t>Gaslighting</w:t>
      </w:r>
      <w:r w:rsidRPr="005D7578">
        <w:rPr>
          <w:rFonts w:cstheme="minorHAnsi"/>
        </w:rPr>
        <w:t xml:space="preserve">: </w:t>
      </w:r>
      <w:r w:rsidR="005D7578">
        <w:rPr>
          <w:rFonts w:cstheme="minorHAnsi"/>
        </w:rPr>
        <w:t xml:space="preserve">“This </w:t>
      </w:r>
      <w:r w:rsidR="005D7578" w:rsidRPr="005D7578">
        <w:rPr>
          <w:rFonts w:cstheme="minorHAnsi"/>
        </w:rPr>
        <w:t>occurs when one begins to question their own sanity and reality because they are being manipulated by others. This type of psychological abuse causes people to second guess their experiences, emotions, knowledge, judgment, memories, and ultimately their humanity</w:t>
      </w:r>
      <w:r w:rsidR="005D7578">
        <w:rPr>
          <w:rFonts w:cstheme="minorHAnsi"/>
        </w:rPr>
        <w:t xml:space="preserve">” (see link below for reference). This </w:t>
      </w:r>
      <w:r w:rsidR="00D93BED">
        <w:rPr>
          <w:rFonts w:cstheme="minorHAnsi"/>
        </w:rPr>
        <w:t>issue</w:t>
      </w:r>
      <w:r w:rsidR="005D7578">
        <w:rPr>
          <w:rFonts w:cstheme="minorHAnsi"/>
        </w:rPr>
        <w:t xml:space="preserve"> was reported </w:t>
      </w:r>
      <w:r w:rsidR="00D93BED">
        <w:rPr>
          <w:rFonts w:cstheme="minorHAnsi"/>
        </w:rPr>
        <w:t xml:space="preserve">in our survey </w:t>
      </w:r>
      <w:r w:rsidR="005D7578">
        <w:rPr>
          <w:rFonts w:cstheme="minorHAnsi"/>
        </w:rPr>
        <w:t>by students</w:t>
      </w:r>
      <w:r w:rsidR="006C4000">
        <w:rPr>
          <w:rFonts w:cstheme="minorHAnsi"/>
        </w:rPr>
        <w:t>,</w:t>
      </w:r>
      <w:r w:rsidR="005D7578">
        <w:rPr>
          <w:rFonts w:cstheme="minorHAnsi"/>
        </w:rPr>
        <w:t xml:space="preserve"> faculty</w:t>
      </w:r>
      <w:r w:rsidR="00D93BED">
        <w:rPr>
          <w:rFonts w:cstheme="minorHAnsi"/>
        </w:rPr>
        <w:t>,</w:t>
      </w:r>
      <w:r w:rsidR="006C4000">
        <w:rPr>
          <w:rFonts w:cstheme="minorHAnsi"/>
        </w:rPr>
        <w:t xml:space="preserve"> and staff</w:t>
      </w:r>
      <w:r w:rsidR="005D7578">
        <w:rPr>
          <w:rFonts w:cstheme="minorHAnsi"/>
        </w:rPr>
        <w:t xml:space="preserve">, whose experiences </w:t>
      </w:r>
      <w:r w:rsidR="006C4000">
        <w:rPr>
          <w:rFonts w:cstheme="minorHAnsi"/>
        </w:rPr>
        <w:t>were</w:t>
      </w:r>
      <w:r w:rsidR="005D7578">
        <w:rPr>
          <w:rFonts w:cstheme="minorHAnsi"/>
        </w:rPr>
        <w:t xml:space="preserve"> denied even as they happen</w:t>
      </w:r>
      <w:r w:rsidR="006C4000">
        <w:rPr>
          <w:rFonts w:cstheme="minorHAnsi"/>
        </w:rPr>
        <w:t>ed</w:t>
      </w:r>
      <w:r w:rsidR="005D7578">
        <w:rPr>
          <w:rFonts w:cstheme="minorHAnsi"/>
        </w:rPr>
        <w:t xml:space="preserve"> in front of their eyes. </w:t>
      </w:r>
      <w:r w:rsidR="00DF0AC6">
        <w:rPr>
          <w:rFonts w:cstheme="minorHAnsi"/>
        </w:rPr>
        <w:t xml:space="preserve">In some cases, this </w:t>
      </w:r>
      <w:r w:rsidR="00DF0AC6">
        <w:rPr>
          <w:rFonts w:cstheme="minorHAnsi"/>
        </w:rPr>
        <w:lastRenderedPageBreak/>
        <w:t xml:space="preserve">can be connected to </w:t>
      </w:r>
      <w:r w:rsidR="000937BD">
        <w:rPr>
          <w:rFonts w:cstheme="minorHAnsi"/>
        </w:rPr>
        <w:t xml:space="preserve">biases and issues emerging from racism, sexism, ableism, etc. </w:t>
      </w:r>
      <w:r w:rsidR="00C21578">
        <w:rPr>
          <w:rFonts w:cstheme="minorHAnsi"/>
        </w:rPr>
        <w:t>This is also connected to a reported feeling of isolation because the denial of other’s reality often makes them feel alone</w:t>
      </w:r>
      <w:r w:rsidR="007C0086">
        <w:rPr>
          <w:rFonts w:cstheme="minorHAnsi"/>
        </w:rPr>
        <w:t xml:space="preserve"> and invalidated. That this is </w:t>
      </w:r>
      <w:r w:rsidR="00D93BED">
        <w:rPr>
          <w:rFonts w:cstheme="minorHAnsi"/>
        </w:rPr>
        <w:t xml:space="preserve">a </w:t>
      </w:r>
      <w:r w:rsidR="007C0086">
        <w:rPr>
          <w:rFonts w:cstheme="minorHAnsi"/>
        </w:rPr>
        <w:t xml:space="preserve">shared experience shows </w:t>
      </w:r>
      <w:r w:rsidR="00485900">
        <w:rPr>
          <w:rFonts w:cstheme="minorHAnsi"/>
        </w:rPr>
        <w:t xml:space="preserve">that we </w:t>
      </w:r>
      <w:r w:rsidR="002E2BAC">
        <w:rPr>
          <w:rFonts w:cstheme="minorHAnsi"/>
        </w:rPr>
        <w:t xml:space="preserve">need to listen more carefully to the people who </w:t>
      </w:r>
      <w:r w:rsidR="009113BF">
        <w:rPr>
          <w:rFonts w:cstheme="minorHAnsi"/>
        </w:rPr>
        <w:t xml:space="preserve">suffer issues and do not see current policies as solving their </w:t>
      </w:r>
      <w:r w:rsidR="00C84CD5">
        <w:rPr>
          <w:rFonts w:cstheme="minorHAnsi"/>
        </w:rPr>
        <w:t>situation in the classrooms and beyond.</w:t>
      </w:r>
    </w:p>
    <w:p w14:paraId="6EA57D45" w14:textId="57B6F49C" w:rsidR="0006545E" w:rsidRDefault="00DF0AC6" w:rsidP="00D93BED">
      <w:pPr>
        <w:pStyle w:val="ListParagraph"/>
        <w:numPr>
          <w:ilvl w:val="1"/>
          <w:numId w:val="5"/>
        </w:numPr>
        <w:spacing w:line="240" w:lineRule="auto"/>
        <w:jc w:val="both"/>
        <w:rPr>
          <w:rFonts w:eastAsiaTheme="minorEastAsia" w:cstheme="minorHAnsi"/>
        </w:rPr>
      </w:pPr>
      <w:r>
        <w:rPr>
          <w:rFonts w:eastAsiaTheme="minorEastAsia" w:cstheme="minorHAnsi"/>
        </w:rPr>
        <w:t>Link to sources:</w:t>
      </w:r>
    </w:p>
    <w:p w14:paraId="592FC567" w14:textId="131F5D12" w:rsidR="00DF0AC6" w:rsidRDefault="00000000" w:rsidP="00D93BED">
      <w:pPr>
        <w:pStyle w:val="ListParagraph"/>
        <w:numPr>
          <w:ilvl w:val="2"/>
          <w:numId w:val="5"/>
        </w:numPr>
        <w:spacing w:line="240" w:lineRule="auto"/>
        <w:jc w:val="both"/>
        <w:rPr>
          <w:rFonts w:eastAsiaTheme="minorEastAsia" w:cstheme="minorHAnsi"/>
        </w:rPr>
      </w:pPr>
      <w:hyperlink r:id="rId21" w:history="1">
        <w:r w:rsidR="00DF0AC6" w:rsidRPr="00347EC4">
          <w:rPr>
            <w:rStyle w:val="Hyperlink"/>
            <w:rFonts w:eastAsiaTheme="minorEastAsia" w:cstheme="minorHAnsi"/>
          </w:rPr>
          <w:t>https://www.diverseeducation.com/opinion/article/15108651/racelighting-a-prevalent-version-of-gaslighting-facing-people-of-color</w:t>
        </w:r>
      </w:hyperlink>
      <w:r w:rsidR="00DF0AC6">
        <w:rPr>
          <w:rFonts w:eastAsiaTheme="minorEastAsia" w:cstheme="minorHAnsi"/>
        </w:rPr>
        <w:t xml:space="preserve"> </w:t>
      </w:r>
    </w:p>
    <w:p w14:paraId="410E1E05" w14:textId="77777777" w:rsidR="000E20EB" w:rsidRPr="0006545E" w:rsidRDefault="000E20EB" w:rsidP="000E20EB">
      <w:pPr>
        <w:pStyle w:val="ListParagraph"/>
        <w:spacing w:line="240" w:lineRule="auto"/>
        <w:ind w:left="2160"/>
        <w:jc w:val="both"/>
        <w:rPr>
          <w:rFonts w:eastAsiaTheme="minorEastAsia" w:cstheme="minorHAnsi"/>
        </w:rPr>
      </w:pPr>
    </w:p>
    <w:p w14:paraId="3041410F" w14:textId="5B5889A6" w:rsidR="00577801" w:rsidRDefault="775BE0A9" w:rsidP="00D93BED">
      <w:pPr>
        <w:pStyle w:val="ListParagraph"/>
        <w:numPr>
          <w:ilvl w:val="0"/>
          <w:numId w:val="5"/>
        </w:numPr>
        <w:spacing w:line="240" w:lineRule="auto"/>
        <w:jc w:val="both"/>
        <w:rPr>
          <w:rFonts w:eastAsiaTheme="minorEastAsia" w:cstheme="minorHAnsi"/>
        </w:rPr>
      </w:pPr>
      <w:r w:rsidRPr="003C4BDF">
        <w:rPr>
          <w:rFonts w:eastAsiaTheme="minorEastAsia" w:cstheme="minorHAnsi"/>
          <w:b/>
          <w:bCs/>
        </w:rPr>
        <w:t>Supporting accommodations</w:t>
      </w:r>
      <w:r w:rsidRPr="003C4BDF">
        <w:rPr>
          <w:rFonts w:eastAsiaTheme="minorEastAsia" w:cstheme="minorHAnsi"/>
        </w:rPr>
        <w:t xml:space="preserve">: Be sure to let your students know how they can communicate any </w:t>
      </w:r>
      <w:r w:rsidR="00174FC1" w:rsidRPr="003C4BDF">
        <w:rPr>
          <w:rFonts w:eastAsiaTheme="minorEastAsia" w:cstheme="minorHAnsi"/>
        </w:rPr>
        <w:t>accommodations</w:t>
      </w:r>
      <w:r w:rsidRPr="003C4BDF">
        <w:rPr>
          <w:rFonts w:eastAsiaTheme="minorEastAsia" w:cstheme="minorHAnsi"/>
        </w:rPr>
        <w:t xml:space="preserve"> they may need in your class. Communications of this sort should be private, and preferably in writing to ensure </w:t>
      </w:r>
      <w:r w:rsidR="009D0FD8" w:rsidRPr="003C4BDF">
        <w:rPr>
          <w:rFonts w:eastAsiaTheme="minorEastAsia" w:cstheme="minorHAnsi"/>
        </w:rPr>
        <w:t>clear</w:t>
      </w:r>
      <w:r w:rsidRPr="003C4BDF">
        <w:rPr>
          <w:rFonts w:eastAsiaTheme="minorEastAsia" w:cstheme="minorHAnsi"/>
        </w:rPr>
        <w:t xml:space="preserve"> understanding. </w:t>
      </w:r>
      <w:r w:rsidR="008C7833" w:rsidRPr="003C4BDF">
        <w:rPr>
          <w:rFonts w:eastAsiaTheme="minorEastAsia" w:cstheme="minorHAnsi"/>
        </w:rPr>
        <w:t xml:space="preserve">Some accommodations are less </w:t>
      </w:r>
      <w:r w:rsidR="00817FD8" w:rsidRPr="003C4BDF">
        <w:rPr>
          <w:rFonts w:eastAsiaTheme="minorEastAsia" w:cstheme="minorHAnsi"/>
        </w:rPr>
        <w:t xml:space="preserve">frequent and/or institutionally recognized in the letters </w:t>
      </w:r>
      <w:r w:rsidR="004A1D85" w:rsidRPr="003C4BDF">
        <w:rPr>
          <w:rFonts w:eastAsiaTheme="minorEastAsia" w:cstheme="minorHAnsi"/>
        </w:rPr>
        <w:t xml:space="preserve">written by </w:t>
      </w:r>
      <w:r w:rsidR="005C3055" w:rsidRPr="003C4BDF">
        <w:rPr>
          <w:rFonts w:eastAsiaTheme="minorEastAsia" w:cstheme="minorHAnsi"/>
        </w:rPr>
        <w:t xml:space="preserve">the Office of </w:t>
      </w:r>
      <w:r w:rsidR="004A1D85" w:rsidRPr="003C4BDF">
        <w:rPr>
          <w:rFonts w:eastAsiaTheme="minorEastAsia" w:cstheme="minorHAnsi"/>
        </w:rPr>
        <w:t xml:space="preserve">Student </w:t>
      </w:r>
      <w:r w:rsidR="00817FD8" w:rsidRPr="003C4BDF">
        <w:rPr>
          <w:rFonts w:eastAsiaTheme="minorEastAsia" w:cstheme="minorHAnsi"/>
        </w:rPr>
        <w:t xml:space="preserve"> </w:t>
      </w:r>
      <w:r w:rsidR="005C3055" w:rsidRPr="003C4BDF">
        <w:rPr>
          <w:rFonts w:eastAsiaTheme="minorEastAsia" w:cstheme="minorHAnsi"/>
        </w:rPr>
        <w:t xml:space="preserve">Accessibility, but anonymous surveys can ask students whether they have accommodation preferences that might </w:t>
      </w:r>
      <w:r w:rsidR="000A5267" w:rsidRPr="003C4BDF">
        <w:rPr>
          <w:rFonts w:eastAsiaTheme="minorEastAsia" w:cstheme="minorHAnsi"/>
        </w:rPr>
        <w:t>help us to create</w:t>
      </w:r>
      <w:r w:rsidR="00282B20" w:rsidRPr="003C4BDF">
        <w:rPr>
          <w:rFonts w:eastAsiaTheme="minorEastAsia" w:cstheme="minorHAnsi"/>
        </w:rPr>
        <w:t xml:space="preserve"> a much more effective </w:t>
      </w:r>
      <w:r w:rsidR="000A5267" w:rsidRPr="003C4BDF">
        <w:rPr>
          <w:rFonts w:eastAsiaTheme="minorEastAsia" w:cstheme="minorHAnsi"/>
        </w:rPr>
        <w:t>learning space</w:t>
      </w:r>
      <w:r w:rsidR="00E13B5A" w:rsidRPr="003C4BDF">
        <w:rPr>
          <w:rFonts w:eastAsiaTheme="minorEastAsia" w:cstheme="minorHAnsi"/>
        </w:rPr>
        <w:t xml:space="preserve"> for everyone</w:t>
      </w:r>
      <w:r w:rsidR="000A5267" w:rsidRPr="003C4BDF">
        <w:rPr>
          <w:rFonts w:eastAsiaTheme="minorEastAsia" w:cstheme="minorHAnsi"/>
        </w:rPr>
        <w:t>.</w:t>
      </w:r>
    </w:p>
    <w:p w14:paraId="055B0D81" w14:textId="77777777" w:rsidR="00B55ECE" w:rsidRPr="00B55ECE" w:rsidRDefault="00B55ECE" w:rsidP="00D93BED">
      <w:pPr>
        <w:pStyle w:val="ListParagraph"/>
        <w:numPr>
          <w:ilvl w:val="1"/>
          <w:numId w:val="5"/>
        </w:numPr>
        <w:spacing w:line="240" w:lineRule="auto"/>
        <w:jc w:val="both"/>
        <w:rPr>
          <w:rFonts w:eastAsiaTheme="minorEastAsia" w:cstheme="minorHAnsi"/>
        </w:rPr>
      </w:pPr>
      <w:r w:rsidRPr="003C4BDF">
        <w:rPr>
          <w:rFonts w:cstheme="minorHAnsi"/>
        </w:rPr>
        <w:t>Link to sources</w:t>
      </w:r>
      <w:r>
        <w:rPr>
          <w:rFonts w:cstheme="minorHAnsi"/>
        </w:rPr>
        <w:t xml:space="preserve">: </w:t>
      </w:r>
    </w:p>
    <w:p w14:paraId="5B5F7349" w14:textId="561C09EB" w:rsidR="00FC7271" w:rsidRPr="000E20EB" w:rsidRDefault="00000000" w:rsidP="00D93BED">
      <w:pPr>
        <w:pStyle w:val="ListParagraph"/>
        <w:numPr>
          <w:ilvl w:val="2"/>
          <w:numId w:val="5"/>
        </w:numPr>
        <w:spacing w:line="240" w:lineRule="auto"/>
        <w:jc w:val="both"/>
        <w:rPr>
          <w:rStyle w:val="Hyperlink"/>
          <w:rFonts w:eastAsiaTheme="minorEastAsia" w:cstheme="minorHAnsi"/>
          <w:color w:val="auto"/>
          <w:u w:val="none"/>
        </w:rPr>
      </w:pPr>
      <w:hyperlink r:id="rId22" w:history="1">
        <w:r w:rsidR="00B55ECE" w:rsidRPr="002A40DA">
          <w:rPr>
            <w:rStyle w:val="Hyperlink"/>
            <w:rFonts w:eastAsiaTheme="minorEastAsia" w:cstheme="minorHAnsi"/>
          </w:rPr>
          <w:t>https://www.perkinselearning.org/technology/blog/tips-handling-academic-ableism-classroom</w:t>
        </w:r>
      </w:hyperlink>
    </w:p>
    <w:p w14:paraId="56783CA9" w14:textId="77777777" w:rsidR="000E20EB" w:rsidRPr="0098772A" w:rsidRDefault="000E20EB" w:rsidP="000E20EB">
      <w:pPr>
        <w:pStyle w:val="ListParagraph"/>
        <w:spacing w:line="240" w:lineRule="auto"/>
        <w:ind w:left="2160"/>
        <w:jc w:val="both"/>
        <w:rPr>
          <w:rStyle w:val="Hyperlink"/>
          <w:rFonts w:eastAsiaTheme="minorEastAsia" w:cstheme="minorHAnsi"/>
          <w:color w:val="auto"/>
          <w:u w:val="none"/>
        </w:rPr>
      </w:pPr>
    </w:p>
    <w:p w14:paraId="422849A8" w14:textId="676859D4" w:rsidR="003C191E" w:rsidRPr="00AC31DC" w:rsidRDefault="003C191E" w:rsidP="00AC31DC">
      <w:pPr>
        <w:pStyle w:val="ListParagraph"/>
        <w:numPr>
          <w:ilvl w:val="0"/>
          <w:numId w:val="5"/>
        </w:numPr>
        <w:spacing w:line="240" w:lineRule="auto"/>
        <w:jc w:val="both"/>
        <w:rPr>
          <w:rFonts w:eastAsiaTheme="minorEastAsia" w:cstheme="minorHAnsi"/>
        </w:rPr>
      </w:pPr>
      <w:r w:rsidRPr="00AC31DC">
        <w:rPr>
          <w:rFonts w:eastAsiaTheme="minorEastAsia" w:cstheme="minorHAnsi"/>
          <w:b/>
          <w:bCs/>
        </w:rPr>
        <w:t>Representation</w:t>
      </w:r>
      <w:r w:rsidR="00AC31DC">
        <w:rPr>
          <w:rFonts w:eastAsiaTheme="minorEastAsia" w:cstheme="minorHAnsi"/>
          <w:b/>
          <w:bCs/>
        </w:rPr>
        <w:t>:</w:t>
      </w:r>
      <w:r w:rsidRPr="00AC31DC">
        <w:rPr>
          <w:rFonts w:eastAsiaTheme="minorEastAsia" w:cstheme="minorHAnsi"/>
        </w:rPr>
        <w:t xml:space="preserve"> Underrepresented students do better and are more likely to persist in their field when they have role models, either in person or mentioned and depicted in classroom materials. If standard textbooks reinforce whiteness, straightness, masculinity, and ability, discuss this with students and provide more inclusive supplementary materials – or use and Open Educational Resource and allow students to update it with more inclusive representation.</w:t>
      </w:r>
    </w:p>
    <w:p w14:paraId="05101371" w14:textId="54609407" w:rsidR="007666B1" w:rsidRPr="00AC31DC" w:rsidRDefault="007666B1" w:rsidP="00AC31DC">
      <w:pPr>
        <w:pStyle w:val="ListParagraph"/>
        <w:numPr>
          <w:ilvl w:val="1"/>
          <w:numId w:val="5"/>
        </w:numPr>
        <w:spacing w:line="240" w:lineRule="auto"/>
        <w:jc w:val="both"/>
        <w:rPr>
          <w:rFonts w:eastAsiaTheme="minorEastAsia" w:cstheme="minorHAnsi"/>
        </w:rPr>
      </w:pPr>
      <w:r w:rsidRPr="00AC31DC">
        <w:rPr>
          <w:rFonts w:eastAsiaTheme="minorEastAsia" w:cstheme="minorHAnsi"/>
        </w:rPr>
        <w:t xml:space="preserve">Link to sources: </w:t>
      </w:r>
    </w:p>
    <w:p w14:paraId="1E9E99CF" w14:textId="7C77B453" w:rsidR="003C191E" w:rsidRDefault="00000000" w:rsidP="46EC2230">
      <w:pPr>
        <w:pStyle w:val="ListParagraph"/>
        <w:numPr>
          <w:ilvl w:val="2"/>
          <w:numId w:val="5"/>
        </w:numPr>
        <w:jc w:val="both"/>
      </w:pPr>
      <w:hyperlink r:id="rId23">
        <w:r w:rsidR="003C191E" w:rsidRPr="46EC2230">
          <w:rPr>
            <w:rStyle w:val="Hyperlink"/>
          </w:rPr>
          <w:t>Disrupting Androcentrism in Social Psychology Textbooks : A Call for Critical Reflexivity</w:t>
        </w:r>
      </w:hyperlink>
    </w:p>
    <w:p w14:paraId="457F63A1" w14:textId="77777777" w:rsidR="003C191E" w:rsidRDefault="00000000" w:rsidP="46EC2230">
      <w:pPr>
        <w:pStyle w:val="ListParagraph"/>
        <w:numPr>
          <w:ilvl w:val="2"/>
          <w:numId w:val="5"/>
        </w:numPr>
        <w:jc w:val="both"/>
      </w:pPr>
      <w:hyperlink r:id="rId24">
        <w:r w:rsidR="003C191E" w:rsidRPr="46EC2230">
          <w:rPr>
            <w:rStyle w:val="Hyperlink"/>
          </w:rPr>
          <w:t>The Syllabus is a Boys' Club: The Paucity of Woman Authors in Journalism Course Materials</w:t>
        </w:r>
      </w:hyperlink>
      <w:r w:rsidR="003C191E">
        <w:t xml:space="preserve"> </w:t>
      </w:r>
    </w:p>
    <w:p w14:paraId="431DF1A1" w14:textId="77777777" w:rsidR="003C191E" w:rsidRDefault="003C191E" w:rsidP="46EC2230">
      <w:pPr>
        <w:pStyle w:val="ListParagraph"/>
        <w:numPr>
          <w:ilvl w:val="2"/>
          <w:numId w:val="5"/>
        </w:numPr>
        <w:jc w:val="both"/>
      </w:pPr>
      <w:r w:rsidRPr="46EC2230">
        <w:rPr>
          <w:i/>
          <w:iCs/>
          <w:color w:val="7030A0"/>
        </w:rPr>
        <w:t>OpenStax:</w:t>
      </w:r>
      <w:r>
        <w:t xml:space="preserve"> </w:t>
      </w:r>
      <w:hyperlink r:id="rId25">
        <w:r w:rsidRPr="46EC2230">
          <w:rPr>
            <w:rStyle w:val="Hyperlink"/>
          </w:rPr>
          <w:t>We believe textbooks should be diverse and inclusive. Here's what we're doing about it.</w:t>
        </w:r>
      </w:hyperlink>
    </w:p>
    <w:p w14:paraId="2BCF1368" w14:textId="6ECB74AB" w:rsidR="003C191E" w:rsidRPr="000E20EB" w:rsidRDefault="00000000" w:rsidP="00AC31DC">
      <w:pPr>
        <w:pStyle w:val="ListParagraph"/>
        <w:numPr>
          <w:ilvl w:val="2"/>
          <w:numId w:val="5"/>
        </w:numPr>
        <w:spacing w:line="240" w:lineRule="auto"/>
        <w:jc w:val="both"/>
        <w:rPr>
          <w:rStyle w:val="Hyperlink"/>
          <w:rFonts w:eastAsiaTheme="minorEastAsia" w:cstheme="minorHAnsi"/>
          <w:color w:val="auto"/>
          <w:u w:val="none"/>
        </w:rPr>
      </w:pPr>
      <w:hyperlink r:id="rId26" w:history="1">
        <w:r w:rsidR="003C191E" w:rsidRPr="00286CA5">
          <w:rPr>
            <w:rStyle w:val="Hyperlink"/>
          </w:rPr>
          <w:t>Teaching Between the Lines: Representation in Science Textbooks</w:t>
        </w:r>
      </w:hyperlink>
    </w:p>
    <w:p w14:paraId="0E2D31CB" w14:textId="77777777" w:rsidR="000E20EB" w:rsidRPr="007F034F" w:rsidRDefault="000E20EB" w:rsidP="000E20EB">
      <w:pPr>
        <w:pStyle w:val="ListParagraph"/>
        <w:spacing w:line="240" w:lineRule="auto"/>
        <w:ind w:left="2160"/>
        <w:jc w:val="both"/>
        <w:rPr>
          <w:rStyle w:val="Hyperlink"/>
          <w:rFonts w:eastAsiaTheme="minorEastAsia" w:cstheme="minorHAnsi"/>
          <w:color w:val="auto"/>
          <w:u w:val="none"/>
        </w:rPr>
      </w:pPr>
    </w:p>
    <w:p w14:paraId="6754F2BA" w14:textId="58DF8B8E" w:rsidR="00210A42" w:rsidRDefault="007F034F">
      <w:pPr>
        <w:pStyle w:val="ListParagraph"/>
        <w:numPr>
          <w:ilvl w:val="0"/>
          <w:numId w:val="5"/>
        </w:numPr>
        <w:spacing w:line="240" w:lineRule="auto"/>
        <w:jc w:val="both"/>
        <w:rPr>
          <w:rFonts w:eastAsiaTheme="minorEastAsia" w:cstheme="minorHAnsi"/>
        </w:rPr>
      </w:pPr>
      <w:r w:rsidRPr="00E509C4">
        <w:rPr>
          <w:rFonts w:eastAsiaTheme="minorEastAsia" w:cstheme="minorHAnsi"/>
          <w:b/>
          <w:bCs/>
        </w:rPr>
        <w:t>Gender inclusivity in your classroom</w:t>
      </w:r>
      <w:r w:rsidRPr="003502F2">
        <w:rPr>
          <w:rFonts w:eastAsiaTheme="minorEastAsia" w:cstheme="minorHAnsi"/>
        </w:rPr>
        <w:t>: For a classroom to be a true space of exploration and growth, every person within that class needs to feel safe and respected. Recognizing the impact of your language of gender</w:t>
      </w:r>
      <w:r w:rsidR="00733769">
        <w:rPr>
          <w:rFonts w:eastAsiaTheme="minorEastAsia" w:cstheme="minorHAnsi"/>
        </w:rPr>
        <w:t>, sex,</w:t>
      </w:r>
      <w:r w:rsidRPr="003502F2">
        <w:rPr>
          <w:rFonts w:eastAsiaTheme="minorEastAsia" w:cstheme="minorHAnsi"/>
        </w:rPr>
        <w:t xml:space="preserve"> and/or sexuality is a great way to enhance inclusivity and improve learning within your classroom.</w:t>
      </w:r>
      <w:r w:rsidR="003502F2" w:rsidRPr="003502F2">
        <w:rPr>
          <w:rFonts w:eastAsiaTheme="minorEastAsia" w:cstheme="minorHAnsi"/>
        </w:rPr>
        <w:t xml:space="preserve"> </w:t>
      </w:r>
      <w:r w:rsidR="00210A42">
        <w:rPr>
          <w:rFonts w:eastAsiaTheme="minorEastAsia" w:cstheme="minorHAnsi"/>
        </w:rPr>
        <w:t xml:space="preserve">Language and power relations are important factors in the constructions of </w:t>
      </w:r>
      <w:r w:rsidR="00C43BD6">
        <w:rPr>
          <w:rFonts w:eastAsiaTheme="minorEastAsia" w:cstheme="minorHAnsi"/>
        </w:rPr>
        <w:t xml:space="preserve">gendered or sexualized </w:t>
      </w:r>
      <w:r w:rsidR="00210A42">
        <w:rPr>
          <w:rFonts w:eastAsiaTheme="minorEastAsia" w:cstheme="minorHAnsi"/>
        </w:rPr>
        <w:t xml:space="preserve">identities </w:t>
      </w:r>
      <w:r w:rsidR="00C219FA">
        <w:rPr>
          <w:rFonts w:eastAsiaTheme="minorEastAsia" w:cstheme="minorHAnsi"/>
        </w:rPr>
        <w:t>because they</w:t>
      </w:r>
      <w:r w:rsidR="00AD68D3">
        <w:rPr>
          <w:rFonts w:eastAsiaTheme="minorEastAsia" w:cstheme="minorHAnsi"/>
        </w:rPr>
        <w:t xml:space="preserve"> might sustain biases or create more belonging and inclusivity. </w:t>
      </w:r>
      <w:r w:rsidR="00F04FD7">
        <w:rPr>
          <w:rFonts w:eastAsiaTheme="minorEastAsia" w:cstheme="minorHAnsi"/>
        </w:rPr>
        <w:t xml:space="preserve">If these </w:t>
      </w:r>
      <w:r w:rsidR="00C219FA">
        <w:rPr>
          <w:rFonts w:eastAsiaTheme="minorEastAsia" w:cstheme="minorHAnsi"/>
        </w:rPr>
        <w:t>relationships</w:t>
      </w:r>
      <w:r w:rsidR="004B0068">
        <w:rPr>
          <w:rFonts w:eastAsiaTheme="minorEastAsia" w:cstheme="minorHAnsi"/>
        </w:rPr>
        <w:t xml:space="preserve"> and</w:t>
      </w:r>
      <w:r w:rsidR="00C219FA">
        <w:rPr>
          <w:rFonts w:eastAsiaTheme="minorEastAsia" w:cstheme="minorHAnsi"/>
        </w:rPr>
        <w:t xml:space="preserve"> </w:t>
      </w:r>
      <w:r w:rsidR="00F04FD7">
        <w:rPr>
          <w:rFonts w:eastAsiaTheme="minorEastAsia" w:cstheme="minorHAnsi"/>
        </w:rPr>
        <w:t xml:space="preserve">social constructions can empower us or undermine us, why not </w:t>
      </w:r>
      <w:r w:rsidR="007B30C4">
        <w:rPr>
          <w:rFonts w:eastAsiaTheme="minorEastAsia" w:cstheme="minorHAnsi"/>
        </w:rPr>
        <w:t xml:space="preserve">allow your students and </w:t>
      </w:r>
      <w:r w:rsidR="00B10C65">
        <w:rPr>
          <w:rFonts w:eastAsiaTheme="minorEastAsia" w:cstheme="minorHAnsi"/>
        </w:rPr>
        <w:t>colleagues</w:t>
      </w:r>
      <w:r w:rsidR="007B30C4">
        <w:rPr>
          <w:rFonts w:eastAsiaTheme="minorEastAsia" w:cstheme="minorHAnsi"/>
        </w:rPr>
        <w:t xml:space="preserve"> to tell you how to achieve the former?</w:t>
      </w:r>
    </w:p>
    <w:p w14:paraId="73234986" w14:textId="2E07C63A" w:rsidR="007F034F" w:rsidRPr="003502F2" w:rsidRDefault="00EB6B9A" w:rsidP="00EB6B9A">
      <w:pPr>
        <w:pStyle w:val="ListParagraph"/>
        <w:numPr>
          <w:ilvl w:val="1"/>
          <w:numId w:val="5"/>
        </w:numPr>
        <w:spacing w:line="240" w:lineRule="auto"/>
        <w:jc w:val="both"/>
        <w:rPr>
          <w:rFonts w:eastAsiaTheme="minorEastAsia" w:cstheme="minorHAnsi"/>
        </w:rPr>
      </w:pPr>
      <w:r>
        <w:rPr>
          <w:rFonts w:eastAsiaTheme="minorEastAsia" w:cstheme="minorHAnsi"/>
        </w:rPr>
        <w:t xml:space="preserve">Basic concepts and discussions: </w:t>
      </w:r>
    </w:p>
    <w:p w14:paraId="2BC89563" w14:textId="6A0A58C1" w:rsidR="007F034F" w:rsidRPr="007F034F" w:rsidRDefault="007F034F" w:rsidP="00EB6B9A">
      <w:pPr>
        <w:pStyle w:val="ListParagraph"/>
        <w:numPr>
          <w:ilvl w:val="2"/>
          <w:numId w:val="5"/>
        </w:numPr>
        <w:spacing w:line="240" w:lineRule="auto"/>
        <w:jc w:val="both"/>
        <w:rPr>
          <w:rFonts w:eastAsiaTheme="minorEastAsia" w:cstheme="minorHAnsi"/>
        </w:rPr>
      </w:pPr>
      <w:r w:rsidRPr="007F034F">
        <w:rPr>
          <w:rFonts w:eastAsiaTheme="minorEastAsia" w:cstheme="minorHAnsi"/>
        </w:rPr>
        <w:t xml:space="preserve">Sex: </w:t>
      </w:r>
      <w:r w:rsidR="00B10C65">
        <w:rPr>
          <w:rFonts w:eastAsiaTheme="minorEastAsia" w:cstheme="minorHAnsi"/>
        </w:rPr>
        <w:t xml:space="preserve">this is often understood as a </w:t>
      </w:r>
      <w:r w:rsidRPr="007F034F">
        <w:rPr>
          <w:rFonts w:eastAsiaTheme="minorEastAsia" w:cstheme="minorHAnsi"/>
        </w:rPr>
        <w:t>biological categor</w:t>
      </w:r>
      <w:r w:rsidR="00B10C65">
        <w:rPr>
          <w:rFonts w:eastAsiaTheme="minorEastAsia" w:cstheme="minorHAnsi"/>
        </w:rPr>
        <w:t>y</w:t>
      </w:r>
      <w:r w:rsidRPr="007F034F">
        <w:rPr>
          <w:rFonts w:eastAsiaTheme="minorEastAsia" w:cstheme="minorHAnsi"/>
        </w:rPr>
        <w:t xml:space="preserve"> (</w:t>
      </w:r>
      <w:r w:rsidR="00B10C65">
        <w:rPr>
          <w:rFonts w:eastAsiaTheme="minorEastAsia" w:cstheme="minorHAnsi"/>
        </w:rPr>
        <w:t xml:space="preserve">i.e., </w:t>
      </w:r>
      <w:r w:rsidRPr="007F034F">
        <w:rPr>
          <w:rFonts w:eastAsiaTheme="minorEastAsia" w:cstheme="minorHAnsi"/>
        </w:rPr>
        <w:t xml:space="preserve">gonads, chromosomes, genitalia). </w:t>
      </w:r>
      <w:r w:rsidR="00713F26">
        <w:rPr>
          <w:rFonts w:eastAsiaTheme="minorEastAsia" w:cstheme="minorHAnsi"/>
        </w:rPr>
        <w:t>Sex</w:t>
      </w:r>
      <w:r w:rsidRPr="007F034F">
        <w:rPr>
          <w:rFonts w:eastAsiaTheme="minorEastAsia" w:cstheme="minorHAnsi"/>
        </w:rPr>
        <w:t xml:space="preserve"> is </w:t>
      </w:r>
      <w:r w:rsidR="00713F26">
        <w:rPr>
          <w:rFonts w:eastAsiaTheme="minorEastAsia" w:cstheme="minorHAnsi"/>
        </w:rPr>
        <w:t xml:space="preserve">often </w:t>
      </w:r>
      <w:r w:rsidRPr="007F034F">
        <w:rPr>
          <w:rFonts w:eastAsiaTheme="minorEastAsia" w:cstheme="minorHAnsi"/>
        </w:rPr>
        <w:t>assigned at birth and includes male, female, transgender, or intersex, but does biology entail behavior</w:t>
      </w:r>
      <w:r w:rsidR="004B0068">
        <w:rPr>
          <w:rFonts w:eastAsiaTheme="minorEastAsia" w:cstheme="minorHAnsi"/>
        </w:rPr>
        <w:t xml:space="preserve"> and/or</w:t>
      </w:r>
      <w:r w:rsidRPr="007F034F">
        <w:rPr>
          <w:rFonts w:eastAsiaTheme="minorEastAsia" w:cstheme="minorHAnsi"/>
        </w:rPr>
        <w:t xml:space="preserve"> identity? </w:t>
      </w:r>
      <w:r w:rsidR="00713F26">
        <w:rPr>
          <w:rFonts w:eastAsiaTheme="minorEastAsia" w:cstheme="minorHAnsi"/>
        </w:rPr>
        <w:t xml:space="preserve">Does the </w:t>
      </w:r>
      <w:r w:rsidR="008A7E89">
        <w:rPr>
          <w:rFonts w:eastAsiaTheme="minorEastAsia" w:cstheme="minorHAnsi"/>
        </w:rPr>
        <w:t>connection</w:t>
      </w:r>
      <w:r w:rsidR="00713F26">
        <w:rPr>
          <w:rFonts w:eastAsiaTheme="minorEastAsia" w:cstheme="minorHAnsi"/>
        </w:rPr>
        <w:t xml:space="preserve"> </w:t>
      </w:r>
      <w:r w:rsidR="008A7E89">
        <w:rPr>
          <w:rFonts w:eastAsiaTheme="minorEastAsia" w:cstheme="minorHAnsi"/>
        </w:rPr>
        <w:t>between</w:t>
      </w:r>
      <w:r w:rsidR="00713F26">
        <w:rPr>
          <w:rFonts w:eastAsiaTheme="minorEastAsia" w:cstheme="minorHAnsi"/>
        </w:rPr>
        <w:t xml:space="preserve"> </w:t>
      </w:r>
      <w:r w:rsidR="008A7E89">
        <w:rPr>
          <w:rFonts w:eastAsiaTheme="minorEastAsia" w:cstheme="minorHAnsi"/>
        </w:rPr>
        <w:t xml:space="preserve">biological variables and identities use correlations </w:t>
      </w:r>
      <w:r w:rsidR="00535579">
        <w:rPr>
          <w:rFonts w:eastAsiaTheme="minorEastAsia" w:cstheme="minorHAnsi"/>
        </w:rPr>
        <w:t xml:space="preserve">that oftentimes reinforce stereotypes? </w:t>
      </w:r>
      <w:r w:rsidR="0036606D">
        <w:rPr>
          <w:rFonts w:eastAsiaTheme="minorEastAsia" w:cstheme="minorHAnsi"/>
        </w:rPr>
        <w:t xml:space="preserve">This is a complex discussion, but understanding that there are important debates about this should at least signal to us that we </w:t>
      </w:r>
      <w:r w:rsidR="001C25AB">
        <w:rPr>
          <w:rFonts w:eastAsiaTheme="minorEastAsia" w:cstheme="minorHAnsi"/>
        </w:rPr>
        <w:t>ought to</w:t>
      </w:r>
      <w:r w:rsidR="0036606D">
        <w:rPr>
          <w:rFonts w:eastAsiaTheme="minorEastAsia" w:cstheme="minorHAnsi"/>
        </w:rPr>
        <w:t xml:space="preserve"> be careful on how we assume </w:t>
      </w:r>
      <w:r w:rsidR="00E471AC">
        <w:rPr>
          <w:rFonts w:eastAsiaTheme="minorEastAsia" w:cstheme="minorHAnsi"/>
        </w:rPr>
        <w:t>“sex.”</w:t>
      </w:r>
    </w:p>
    <w:p w14:paraId="4917CC9C" w14:textId="7BDE919F" w:rsidR="007F034F" w:rsidRPr="007F034F" w:rsidRDefault="007F034F" w:rsidP="7C2EE28A">
      <w:pPr>
        <w:pStyle w:val="ListParagraph"/>
        <w:numPr>
          <w:ilvl w:val="2"/>
          <w:numId w:val="5"/>
        </w:numPr>
        <w:spacing w:line="240" w:lineRule="auto"/>
        <w:jc w:val="both"/>
        <w:rPr>
          <w:rFonts w:eastAsiaTheme="minorEastAsia"/>
        </w:rPr>
      </w:pPr>
      <w:r w:rsidRPr="7C2EE28A">
        <w:rPr>
          <w:rFonts w:eastAsiaTheme="minorEastAsia"/>
        </w:rPr>
        <w:lastRenderedPageBreak/>
        <w:t xml:space="preserve">Gender Identity: </w:t>
      </w:r>
      <w:r w:rsidR="00E471AC" w:rsidRPr="7C2EE28A">
        <w:rPr>
          <w:rFonts w:eastAsiaTheme="minorEastAsia"/>
        </w:rPr>
        <w:t xml:space="preserve">As most feminist scholars point out, </w:t>
      </w:r>
      <w:r w:rsidR="00E558CA" w:rsidRPr="7C2EE28A">
        <w:rPr>
          <w:rFonts w:eastAsiaTheme="minorEastAsia"/>
        </w:rPr>
        <w:t xml:space="preserve">gender tends to be the social </w:t>
      </w:r>
      <w:r w:rsidR="001C25AB">
        <w:rPr>
          <w:rFonts w:eastAsiaTheme="minorEastAsia"/>
        </w:rPr>
        <w:t xml:space="preserve">and hierarchical </w:t>
      </w:r>
      <w:r w:rsidR="00E558CA" w:rsidRPr="7C2EE28A">
        <w:rPr>
          <w:rFonts w:eastAsiaTheme="minorEastAsia"/>
        </w:rPr>
        <w:t>construction of “masculine” and “feminine” identities</w:t>
      </w:r>
      <w:r w:rsidR="006C097D" w:rsidRPr="7C2EE28A">
        <w:rPr>
          <w:rFonts w:eastAsiaTheme="minorEastAsia"/>
        </w:rPr>
        <w:t>. To avoid some of the</w:t>
      </w:r>
      <w:r w:rsidR="001B25D7" w:rsidRPr="7C2EE28A">
        <w:rPr>
          <w:rFonts w:eastAsiaTheme="minorEastAsia"/>
        </w:rPr>
        <w:t xml:space="preserve"> biases and the impositions that emerge when </w:t>
      </w:r>
      <w:r w:rsidR="00447D84" w:rsidRPr="7C2EE28A">
        <w:rPr>
          <w:rFonts w:eastAsiaTheme="minorEastAsia"/>
        </w:rPr>
        <w:t>we pre-determine identities for others</w:t>
      </w:r>
      <w:r w:rsidR="001C25AB">
        <w:rPr>
          <w:rFonts w:eastAsiaTheme="minorEastAsia"/>
        </w:rPr>
        <w:t xml:space="preserve"> in binary and hierarchical ways</w:t>
      </w:r>
      <w:r w:rsidR="00447D84" w:rsidRPr="7C2EE28A">
        <w:rPr>
          <w:rFonts w:eastAsiaTheme="minorEastAsia"/>
        </w:rPr>
        <w:t xml:space="preserve">, </w:t>
      </w:r>
      <w:r w:rsidR="0015247F" w:rsidRPr="7C2EE28A">
        <w:rPr>
          <w:rFonts w:eastAsiaTheme="minorEastAsia"/>
        </w:rPr>
        <w:t xml:space="preserve">we can think of gender as much more fluid, changing, and complex. People might </w:t>
      </w:r>
      <w:r w:rsidR="00341C65" w:rsidRPr="7C2EE28A">
        <w:rPr>
          <w:rFonts w:eastAsiaTheme="minorEastAsia"/>
        </w:rPr>
        <w:t xml:space="preserve">re-construct their </w:t>
      </w:r>
      <w:r w:rsidR="001C25AB">
        <w:rPr>
          <w:rFonts w:eastAsiaTheme="minorEastAsia"/>
        </w:rPr>
        <w:t>identities</w:t>
      </w:r>
      <w:r w:rsidR="00341C65" w:rsidRPr="7C2EE28A">
        <w:rPr>
          <w:rFonts w:eastAsiaTheme="minorEastAsia"/>
        </w:rPr>
        <w:t xml:space="preserve"> in many different ways that they can tell you about if you respectfully create spaces for them to introduce themselves.</w:t>
      </w:r>
    </w:p>
    <w:p w14:paraId="7EFA6ABC" w14:textId="029291FB" w:rsidR="007F034F" w:rsidRPr="003502F2" w:rsidRDefault="007F034F" w:rsidP="00EB6B9A">
      <w:pPr>
        <w:pStyle w:val="ListParagraph"/>
        <w:numPr>
          <w:ilvl w:val="2"/>
          <w:numId w:val="5"/>
        </w:numPr>
        <w:spacing w:line="240" w:lineRule="auto"/>
        <w:jc w:val="both"/>
        <w:rPr>
          <w:rFonts w:eastAsiaTheme="minorEastAsia" w:cstheme="minorHAnsi"/>
        </w:rPr>
      </w:pPr>
      <w:r w:rsidRPr="007F034F">
        <w:rPr>
          <w:rFonts w:eastAsiaTheme="minorEastAsia" w:cstheme="minorHAnsi"/>
        </w:rPr>
        <w:t xml:space="preserve">Sexuality </w:t>
      </w:r>
      <w:r w:rsidR="00341C65">
        <w:rPr>
          <w:rFonts w:eastAsiaTheme="minorEastAsia" w:cstheme="minorHAnsi"/>
        </w:rPr>
        <w:t xml:space="preserve">entails </w:t>
      </w:r>
      <w:r w:rsidR="00FE5D5C">
        <w:rPr>
          <w:rFonts w:eastAsiaTheme="minorEastAsia" w:cstheme="minorHAnsi"/>
        </w:rPr>
        <w:t xml:space="preserve">definitions of </w:t>
      </w:r>
      <w:r w:rsidRPr="007F034F">
        <w:rPr>
          <w:rFonts w:eastAsiaTheme="minorEastAsia" w:cstheme="minorHAnsi"/>
        </w:rPr>
        <w:t>who someone is attracted to romantically, physically</w:t>
      </w:r>
      <w:r w:rsidR="00FE5D5C">
        <w:rPr>
          <w:rFonts w:eastAsiaTheme="minorEastAsia" w:cstheme="minorHAnsi"/>
        </w:rPr>
        <w:t>,</w:t>
      </w:r>
      <w:r w:rsidRPr="007F034F">
        <w:rPr>
          <w:rFonts w:eastAsiaTheme="minorEastAsia" w:cstheme="minorHAnsi"/>
        </w:rPr>
        <w:t xml:space="preserve"> and intellectually</w:t>
      </w:r>
      <w:r w:rsidR="00FE5D5C">
        <w:rPr>
          <w:rFonts w:eastAsiaTheme="minorEastAsia" w:cstheme="minorHAnsi"/>
        </w:rPr>
        <w:t xml:space="preserve">, but this is also </w:t>
      </w:r>
      <w:r w:rsidR="00B713BE">
        <w:rPr>
          <w:rFonts w:eastAsiaTheme="minorEastAsia" w:cstheme="minorHAnsi"/>
        </w:rPr>
        <w:t>oftentimes</w:t>
      </w:r>
      <w:r w:rsidR="00FE5D5C">
        <w:rPr>
          <w:rFonts w:eastAsiaTheme="minorEastAsia" w:cstheme="minorHAnsi"/>
        </w:rPr>
        <w:t xml:space="preserve"> assumed within </w:t>
      </w:r>
      <w:r w:rsidR="00B713BE">
        <w:rPr>
          <w:rFonts w:eastAsiaTheme="minorEastAsia" w:cstheme="minorHAnsi"/>
        </w:rPr>
        <w:t xml:space="preserve">the </w:t>
      </w:r>
      <w:r w:rsidR="00FE5D5C">
        <w:rPr>
          <w:rFonts w:eastAsiaTheme="minorEastAsia" w:cstheme="minorHAnsi"/>
        </w:rPr>
        <w:t xml:space="preserve">“masculine” and </w:t>
      </w:r>
      <w:r w:rsidR="00B713BE">
        <w:rPr>
          <w:rFonts w:eastAsiaTheme="minorEastAsia" w:cstheme="minorHAnsi"/>
        </w:rPr>
        <w:t>“</w:t>
      </w:r>
      <w:r w:rsidR="00FE5D5C">
        <w:rPr>
          <w:rFonts w:eastAsiaTheme="minorEastAsia" w:cstheme="minorHAnsi"/>
        </w:rPr>
        <w:t>feminine</w:t>
      </w:r>
      <w:r w:rsidR="00B713BE">
        <w:rPr>
          <w:rFonts w:eastAsiaTheme="minorEastAsia" w:cstheme="minorHAnsi"/>
        </w:rPr>
        <w:t>” binaries</w:t>
      </w:r>
      <w:r w:rsidR="00D97175">
        <w:rPr>
          <w:rFonts w:eastAsiaTheme="minorEastAsia" w:cstheme="minorHAnsi"/>
        </w:rPr>
        <w:t xml:space="preserve"> and </w:t>
      </w:r>
      <w:r w:rsidR="001C25AB">
        <w:rPr>
          <w:rFonts w:eastAsiaTheme="minorEastAsia" w:cstheme="minorHAnsi"/>
        </w:rPr>
        <w:t xml:space="preserve">within </w:t>
      </w:r>
      <w:r w:rsidR="00D97175">
        <w:rPr>
          <w:rFonts w:eastAsiaTheme="minorEastAsia" w:cstheme="minorHAnsi"/>
        </w:rPr>
        <w:t xml:space="preserve">notions of biology. This creates impositions and biases that exclude other forms of identities and sexualities. </w:t>
      </w:r>
      <w:r w:rsidR="00004F50">
        <w:rPr>
          <w:rFonts w:eastAsiaTheme="minorEastAsia" w:cstheme="minorHAnsi"/>
        </w:rPr>
        <w:t xml:space="preserve">Again, </w:t>
      </w:r>
      <w:r w:rsidR="0032399C">
        <w:rPr>
          <w:rFonts w:eastAsiaTheme="minorEastAsia" w:cstheme="minorHAnsi"/>
        </w:rPr>
        <w:t xml:space="preserve">people might experience sexuality in </w:t>
      </w:r>
      <w:r w:rsidR="00004F50">
        <w:rPr>
          <w:rFonts w:eastAsiaTheme="minorEastAsia" w:cstheme="minorHAnsi"/>
        </w:rPr>
        <w:t>fluid and divers</w:t>
      </w:r>
      <w:r w:rsidR="00232EB7">
        <w:rPr>
          <w:rFonts w:eastAsiaTheme="minorEastAsia" w:cstheme="minorHAnsi"/>
        </w:rPr>
        <w:t>e</w:t>
      </w:r>
      <w:r w:rsidR="00004F50">
        <w:rPr>
          <w:rFonts w:eastAsiaTheme="minorEastAsia" w:cstheme="minorHAnsi"/>
        </w:rPr>
        <w:t xml:space="preserve"> </w:t>
      </w:r>
      <w:r w:rsidR="00232EB7">
        <w:rPr>
          <w:rFonts w:eastAsiaTheme="minorEastAsia" w:cstheme="minorHAnsi"/>
        </w:rPr>
        <w:t>ways, do not make assumptions or impose.</w:t>
      </w:r>
    </w:p>
    <w:p w14:paraId="67DDB444" w14:textId="77777777" w:rsidR="007F034F" w:rsidRPr="007F034F" w:rsidRDefault="007F034F" w:rsidP="003502F2">
      <w:pPr>
        <w:pStyle w:val="ListParagraph"/>
        <w:numPr>
          <w:ilvl w:val="1"/>
          <w:numId w:val="5"/>
        </w:numPr>
        <w:spacing w:line="240" w:lineRule="auto"/>
        <w:jc w:val="both"/>
        <w:rPr>
          <w:rFonts w:eastAsiaTheme="minorEastAsia" w:cstheme="minorHAnsi"/>
        </w:rPr>
      </w:pPr>
      <w:r w:rsidRPr="007F034F">
        <w:rPr>
          <w:rFonts w:eastAsiaTheme="minorEastAsia" w:cstheme="minorHAnsi"/>
        </w:rPr>
        <w:t>Simple Steps toward gender inclusivity</w:t>
      </w:r>
    </w:p>
    <w:p w14:paraId="547D0EBD" w14:textId="21A906F7" w:rsidR="00232EB7" w:rsidRPr="004400F9" w:rsidRDefault="004400F9" w:rsidP="00AB03BC">
      <w:pPr>
        <w:pStyle w:val="ListParagraph"/>
        <w:numPr>
          <w:ilvl w:val="2"/>
          <w:numId w:val="5"/>
        </w:numPr>
        <w:spacing w:line="240" w:lineRule="auto"/>
        <w:jc w:val="both"/>
        <w:rPr>
          <w:rFonts w:eastAsiaTheme="minorEastAsia" w:cstheme="minorHAnsi"/>
        </w:rPr>
      </w:pPr>
      <w:r w:rsidRPr="004400F9">
        <w:rPr>
          <w:rFonts w:eastAsiaTheme="minorEastAsia" w:cstheme="minorHAnsi"/>
        </w:rPr>
        <w:t xml:space="preserve">Pronouns are a public way in which people are referred to in place of their name (e.g. "he" or "she" or "they" or "ze" or something else). </w:t>
      </w:r>
      <w:r w:rsidR="007F034F" w:rsidRPr="004400F9">
        <w:rPr>
          <w:rFonts w:eastAsiaTheme="minorEastAsia" w:cstheme="minorHAnsi"/>
        </w:rPr>
        <w:t>Do not assume that you know a person’s pronoun, and do not assume that pronouns are binary.</w:t>
      </w:r>
      <w:r w:rsidR="00232EB7" w:rsidRPr="004400F9">
        <w:rPr>
          <w:rFonts w:eastAsiaTheme="minorEastAsia" w:cstheme="minorHAnsi"/>
        </w:rPr>
        <w:t xml:space="preserve"> Instead, learn your students’ pronouns.</w:t>
      </w:r>
      <w:r w:rsidRPr="004400F9">
        <w:rPr>
          <w:rFonts w:eastAsiaTheme="minorEastAsia" w:cstheme="minorHAnsi"/>
        </w:rPr>
        <w:t xml:space="preserve"> </w:t>
      </w:r>
    </w:p>
    <w:p w14:paraId="4E816F03" w14:textId="5E08B0D2" w:rsidR="00A62811" w:rsidRPr="00EB6B9A" w:rsidRDefault="007F034F" w:rsidP="00A62811">
      <w:pPr>
        <w:pStyle w:val="ListParagraph"/>
        <w:numPr>
          <w:ilvl w:val="2"/>
          <w:numId w:val="5"/>
        </w:numPr>
        <w:spacing w:line="240" w:lineRule="auto"/>
        <w:jc w:val="both"/>
        <w:rPr>
          <w:rFonts w:eastAsiaTheme="minorEastAsia" w:cstheme="minorHAnsi"/>
        </w:rPr>
      </w:pPr>
      <w:r w:rsidRPr="00E41FAE">
        <w:rPr>
          <w:rFonts w:eastAsiaTheme="minorEastAsia" w:cstheme="minorHAnsi"/>
        </w:rPr>
        <w:t xml:space="preserve">Names: Many people might go by a name in daily life that is different from their legal name. In </w:t>
      </w:r>
      <w:r w:rsidR="0021671C" w:rsidRPr="00E41FAE">
        <w:rPr>
          <w:rFonts w:eastAsiaTheme="minorEastAsia" w:cstheme="minorHAnsi"/>
        </w:rPr>
        <w:t>the</w:t>
      </w:r>
      <w:r w:rsidRPr="00E41FAE">
        <w:rPr>
          <w:rFonts w:eastAsiaTheme="minorEastAsia" w:cstheme="minorHAnsi"/>
        </w:rPr>
        <w:t xml:space="preserve"> classroom, we </w:t>
      </w:r>
      <w:r w:rsidR="00A22836" w:rsidRPr="00E41FAE">
        <w:rPr>
          <w:rFonts w:eastAsiaTheme="minorEastAsia" w:cstheme="minorHAnsi"/>
        </w:rPr>
        <w:t xml:space="preserve">should aim to refer to </w:t>
      </w:r>
      <w:r w:rsidRPr="00E41FAE">
        <w:rPr>
          <w:rFonts w:eastAsiaTheme="minorEastAsia" w:cstheme="minorHAnsi"/>
        </w:rPr>
        <w:t>people by the</w:t>
      </w:r>
      <w:r w:rsidR="00A22836" w:rsidRPr="00E41FAE">
        <w:rPr>
          <w:rFonts w:eastAsiaTheme="minorEastAsia" w:cstheme="minorHAnsi"/>
        </w:rPr>
        <w:t xml:space="preserve">ir preferred </w:t>
      </w:r>
      <w:r w:rsidRPr="00E41FAE">
        <w:rPr>
          <w:rFonts w:eastAsiaTheme="minorEastAsia" w:cstheme="minorHAnsi"/>
        </w:rPr>
        <w:t xml:space="preserve"> names.</w:t>
      </w:r>
      <w:r w:rsidR="004400F9" w:rsidRPr="00E41FAE">
        <w:rPr>
          <w:rFonts w:eastAsiaTheme="minorEastAsia" w:cstheme="minorHAnsi"/>
        </w:rPr>
        <w:t xml:space="preserve"> </w:t>
      </w:r>
      <w:r w:rsidR="00E92AC1" w:rsidRPr="00E41FAE">
        <w:rPr>
          <w:rFonts w:eastAsiaTheme="minorEastAsia" w:cstheme="minorHAnsi"/>
        </w:rPr>
        <w:t xml:space="preserve">Faculty and staff can </w:t>
      </w:r>
      <w:r w:rsidRPr="00E41FAE">
        <w:rPr>
          <w:rFonts w:eastAsiaTheme="minorEastAsia" w:cstheme="minorHAnsi"/>
        </w:rPr>
        <w:t xml:space="preserve">invite </w:t>
      </w:r>
      <w:r w:rsidR="00E92AC1" w:rsidRPr="00E41FAE">
        <w:rPr>
          <w:rFonts w:eastAsiaTheme="minorEastAsia" w:cstheme="minorHAnsi"/>
        </w:rPr>
        <w:t xml:space="preserve">students and colleagues </w:t>
      </w:r>
      <w:r w:rsidRPr="00E41FAE">
        <w:rPr>
          <w:rFonts w:eastAsiaTheme="minorEastAsia" w:cstheme="minorHAnsi"/>
        </w:rPr>
        <w:t xml:space="preserve">to share what pronouns </w:t>
      </w:r>
      <w:r w:rsidR="00E92AC1" w:rsidRPr="00E41FAE">
        <w:rPr>
          <w:rFonts w:eastAsiaTheme="minorEastAsia" w:cstheme="minorHAnsi"/>
        </w:rPr>
        <w:t>they use</w:t>
      </w:r>
      <w:r w:rsidR="00E41FAE" w:rsidRPr="00E41FAE">
        <w:rPr>
          <w:rFonts w:eastAsiaTheme="minorEastAsia" w:cstheme="minorHAnsi"/>
        </w:rPr>
        <w:t xml:space="preserve">, but sometimes asking each student for their pronouns in public can cause issues because heteronormal patterns make others feel minoritized and even excluded. So, </w:t>
      </w:r>
      <w:r w:rsidR="00E41FAE">
        <w:rPr>
          <w:rFonts w:eastAsiaTheme="minorEastAsia" w:cstheme="minorHAnsi"/>
        </w:rPr>
        <w:t xml:space="preserve">you can </w:t>
      </w:r>
      <w:r w:rsidR="00A62811">
        <w:rPr>
          <w:rFonts w:eastAsiaTheme="minorEastAsia" w:cstheme="minorHAnsi"/>
        </w:rPr>
        <w:t xml:space="preserve">ask for </w:t>
      </w:r>
      <w:r w:rsidR="00D939FE" w:rsidRPr="00E41FAE">
        <w:rPr>
          <w:rFonts w:eastAsiaTheme="minorEastAsia" w:cstheme="minorHAnsi"/>
        </w:rPr>
        <w:t xml:space="preserve">a </w:t>
      </w:r>
      <w:r w:rsidR="00491436" w:rsidRPr="00E41FAE">
        <w:rPr>
          <w:rFonts w:eastAsiaTheme="minorEastAsia" w:cstheme="minorHAnsi"/>
        </w:rPr>
        <w:t>letter of</w:t>
      </w:r>
      <w:r w:rsidR="00D939FE" w:rsidRPr="00E41FAE">
        <w:rPr>
          <w:rFonts w:eastAsiaTheme="minorEastAsia" w:cstheme="minorHAnsi"/>
        </w:rPr>
        <w:t xml:space="preserve"> introduction </w:t>
      </w:r>
      <w:r w:rsidR="00DE61BE" w:rsidRPr="00E41FAE">
        <w:rPr>
          <w:rFonts w:eastAsiaTheme="minorEastAsia" w:cstheme="minorHAnsi"/>
        </w:rPr>
        <w:t>or</w:t>
      </w:r>
      <w:r w:rsidR="00A62811">
        <w:rPr>
          <w:rFonts w:eastAsiaTheme="minorEastAsia" w:cstheme="minorHAnsi"/>
        </w:rPr>
        <w:t xml:space="preserve"> </w:t>
      </w:r>
      <w:r w:rsidR="003A6197" w:rsidRPr="00E41FAE">
        <w:rPr>
          <w:rFonts w:eastAsiaTheme="minorEastAsia" w:cstheme="minorHAnsi"/>
        </w:rPr>
        <w:t>an introduction card on the</w:t>
      </w:r>
      <w:r w:rsidR="00A62811">
        <w:rPr>
          <w:rFonts w:eastAsiaTheme="minorEastAsia" w:cstheme="minorHAnsi"/>
        </w:rPr>
        <w:t xml:space="preserve"> student’s </w:t>
      </w:r>
      <w:r w:rsidR="003A6197" w:rsidRPr="00E41FAE">
        <w:rPr>
          <w:rFonts w:eastAsiaTheme="minorEastAsia" w:cstheme="minorHAnsi"/>
        </w:rPr>
        <w:t>desk.</w:t>
      </w:r>
      <w:r w:rsidR="00A62811">
        <w:rPr>
          <w:rFonts w:eastAsiaTheme="minorEastAsia" w:cstheme="minorHAnsi"/>
        </w:rPr>
        <w:t xml:space="preserve"> Some strategies are more respectful than others. You can also s</w:t>
      </w:r>
      <w:r w:rsidR="00A62811" w:rsidRPr="00EB6B9A">
        <w:rPr>
          <w:rFonts w:eastAsiaTheme="minorEastAsia" w:cstheme="minorHAnsi"/>
        </w:rPr>
        <w:t xml:space="preserve">hare your own preferred pronoun(s) in </w:t>
      </w:r>
      <w:r w:rsidR="00A62811">
        <w:rPr>
          <w:rFonts w:eastAsiaTheme="minorEastAsia" w:cstheme="minorHAnsi"/>
        </w:rPr>
        <w:t>e-</w:t>
      </w:r>
      <w:r w:rsidR="00A62811" w:rsidRPr="00EB6B9A">
        <w:rPr>
          <w:rFonts w:eastAsiaTheme="minorEastAsia" w:cstheme="minorHAnsi"/>
        </w:rPr>
        <w:t xml:space="preserve">mail signatures, </w:t>
      </w:r>
      <w:r w:rsidR="00A62811">
        <w:rPr>
          <w:rFonts w:eastAsiaTheme="minorEastAsia" w:cstheme="minorHAnsi"/>
        </w:rPr>
        <w:t xml:space="preserve">Blackboard course pages, </w:t>
      </w:r>
      <w:r w:rsidR="00A62811" w:rsidRPr="00EB6B9A">
        <w:rPr>
          <w:rFonts w:eastAsiaTheme="minorEastAsia" w:cstheme="minorHAnsi"/>
        </w:rPr>
        <w:t xml:space="preserve">on </w:t>
      </w:r>
      <w:r w:rsidR="00A62811">
        <w:rPr>
          <w:rFonts w:eastAsiaTheme="minorEastAsia" w:cstheme="minorHAnsi"/>
        </w:rPr>
        <w:t>s</w:t>
      </w:r>
      <w:r w:rsidR="00A62811" w:rsidRPr="00EB6B9A">
        <w:rPr>
          <w:rFonts w:eastAsiaTheme="minorEastAsia" w:cstheme="minorHAnsi"/>
        </w:rPr>
        <w:t>lides</w:t>
      </w:r>
      <w:r w:rsidR="00A62811">
        <w:rPr>
          <w:rFonts w:eastAsiaTheme="minorEastAsia" w:cstheme="minorHAnsi"/>
        </w:rPr>
        <w:t>, syllabi, etc.</w:t>
      </w:r>
    </w:p>
    <w:p w14:paraId="5F49C3B6" w14:textId="730CEFA1" w:rsidR="007F034F" w:rsidRPr="007F034F" w:rsidRDefault="00E41FAE" w:rsidP="00E41FAE">
      <w:pPr>
        <w:pStyle w:val="ListParagraph"/>
        <w:numPr>
          <w:ilvl w:val="3"/>
          <w:numId w:val="5"/>
        </w:numPr>
        <w:spacing w:line="240" w:lineRule="auto"/>
        <w:jc w:val="both"/>
        <w:rPr>
          <w:rFonts w:eastAsiaTheme="minorEastAsia" w:cstheme="minorHAnsi"/>
        </w:rPr>
      </w:pPr>
      <w:r>
        <w:rPr>
          <w:rFonts w:eastAsiaTheme="minorEastAsia" w:cstheme="minorHAnsi"/>
        </w:rPr>
        <w:t xml:space="preserve">Source: </w:t>
      </w:r>
      <w:hyperlink r:id="rId27">
        <w:r w:rsidR="007F034F" w:rsidRPr="007F034F">
          <w:rPr>
            <w:rFonts w:eastAsiaTheme="minorEastAsia" w:cstheme="minorHAnsi"/>
          </w:rPr>
          <w:t>https://lgbtq.umd.edu/good-practices-names-and-pronouns</w:t>
        </w:r>
      </w:hyperlink>
    </w:p>
    <w:p w14:paraId="49A522CF" w14:textId="571284AF" w:rsidR="007F034F" w:rsidRPr="007F034F" w:rsidRDefault="007F034F" w:rsidP="00EB6B9A">
      <w:pPr>
        <w:pStyle w:val="ListParagraph"/>
        <w:numPr>
          <w:ilvl w:val="2"/>
          <w:numId w:val="5"/>
        </w:numPr>
        <w:spacing w:line="240" w:lineRule="auto"/>
        <w:jc w:val="both"/>
        <w:rPr>
          <w:rFonts w:eastAsiaTheme="minorEastAsia" w:cstheme="minorHAnsi"/>
        </w:rPr>
      </w:pPr>
      <w:r w:rsidRPr="007F034F">
        <w:rPr>
          <w:rFonts w:eastAsiaTheme="minorEastAsia" w:cstheme="minorHAnsi"/>
        </w:rPr>
        <w:t>Address your class avoid</w:t>
      </w:r>
      <w:r w:rsidR="00A62811">
        <w:rPr>
          <w:rFonts w:eastAsiaTheme="minorEastAsia" w:cstheme="minorHAnsi"/>
        </w:rPr>
        <w:t>ing</w:t>
      </w:r>
      <w:r w:rsidRPr="007F034F">
        <w:rPr>
          <w:rFonts w:eastAsiaTheme="minorEastAsia" w:cstheme="minorHAnsi"/>
        </w:rPr>
        <w:t xml:space="preserve"> binary gender terms</w:t>
      </w:r>
      <w:r w:rsidR="00A62811">
        <w:rPr>
          <w:rFonts w:eastAsiaTheme="minorEastAsia" w:cstheme="minorHAnsi"/>
        </w:rPr>
        <w:t xml:space="preserve"> such as “ladies and gentlemen</w:t>
      </w:r>
      <w:r w:rsidR="00314FC3">
        <w:rPr>
          <w:rFonts w:eastAsiaTheme="minorEastAsia" w:cstheme="minorHAnsi"/>
        </w:rPr>
        <w:t>.</w:t>
      </w:r>
      <w:r w:rsidR="00A62811">
        <w:rPr>
          <w:rFonts w:eastAsiaTheme="minorEastAsia" w:cstheme="minorHAnsi"/>
        </w:rPr>
        <w:t>”</w:t>
      </w:r>
      <w:r w:rsidR="00314FC3">
        <w:rPr>
          <w:rFonts w:eastAsiaTheme="minorEastAsia" w:cstheme="minorHAnsi"/>
        </w:rPr>
        <w:t xml:space="preserve"> Most might know this, but we can also avoid marginalizing language such </w:t>
      </w:r>
      <w:r w:rsidR="00A0620A">
        <w:rPr>
          <w:rFonts w:eastAsiaTheme="minorEastAsia" w:cstheme="minorHAnsi"/>
        </w:rPr>
        <w:t xml:space="preserve">as </w:t>
      </w:r>
      <w:r w:rsidR="00314FC3">
        <w:rPr>
          <w:rFonts w:eastAsiaTheme="minorEastAsia" w:cstheme="minorHAnsi"/>
        </w:rPr>
        <w:t>using “men” when referring to “humanity.”</w:t>
      </w:r>
    </w:p>
    <w:p w14:paraId="2CCF9F1A" w14:textId="7476FC95" w:rsidR="007F034F" w:rsidRPr="007F034F" w:rsidRDefault="00EB6B9A" w:rsidP="00EB6B9A">
      <w:pPr>
        <w:pStyle w:val="ListParagraph"/>
        <w:numPr>
          <w:ilvl w:val="1"/>
          <w:numId w:val="5"/>
        </w:numPr>
        <w:spacing w:line="240" w:lineRule="auto"/>
        <w:jc w:val="both"/>
        <w:rPr>
          <w:rFonts w:eastAsiaTheme="minorEastAsia" w:cstheme="minorHAnsi"/>
        </w:rPr>
      </w:pPr>
      <w:r>
        <w:rPr>
          <w:rFonts w:eastAsiaTheme="minorEastAsia" w:cstheme="minorHAnsi"/>
        </w:rPr>
        <w:t xml:space="preserve">Resources: </w:t>
      </w:r>
    </w:p>
    <w:p w14:paraId="34177074" w14:textId="7C8B3C7C" w:rsidR="007F034F" w:rsidRDefault="00000000" w:rsidP="00EB6B9A">
      <w:pPr>
        <w:pStyle w:val="ListParagraph"/>
        <w:numPr>
          <w:ilvl w:val="2"/>
          <w:numId w:val="5"/>
        </w:numPr>
      </w:pPr>
      <w:hyperlink r:id="rId28" w:history="1">
        <w:r w:rsidR="00EB6B9A" w:rsidRPr="00EB1624">
          <w:rPr>
            <w:rStyle w:val="Hyperlink"/>
            <w:rFonts w:ascii="Calibri" w:eastAsia="Calibri" w:hAnsi="Calibri" w:cs="Calibri"/>
          </w:rPr>
          <w:t>https://crlt.umich.edu/blog/gender-inclusive-practices-your-teaching</w:t>
        </w:r>
      </w:hyperlink>
    </w:p>
    <w:p w14:paraId="0241DAFA" w14:textId="6011DC5F" w:rsidR="007F034F" w:rsidRDefault="00000000" w:rsidP="00EB6B9A">
      <w:pPr>
        <w:pStyle w:val="ListParagraph"/>
        <w:numPr>
          <w:ilvl w:val="2"/>
          <w:numId w:val="5"/>
        </w:numPr>
      </w:pPr>
      <w:hyperlink r:id="rId29" w:history="1">
        <w:r w:rsidR="00EB6B9A" w:rsidRPr="00EB1624">
          <w:rPr>
            <w:rStyle w:val="Hyperlink"/>
            <w:rFonts w:ascii="Calibri" w:eastAsia="Calibri" w:hAnsi="Calibri" w:cs="Calibri"/>
          </w:rPr>
          <w:t>https://lgbtq.umd.edu/good-practices-names-and-pronouns</w:t>
        </w:r>
      </w:hyperlink>
    </w:p>
    <w:p w14:paraId="593A1A73" w14:textId="77777777" w:rsidR="00EB6B9A" w:rsidRPr="00EB6B9A" w:rsidRDefault="00000000" w:rsidP="00EB6B9A">
      <w:pPr>
        <w:pStyle w:val="ListParagraph"/>
        <w:numPr>
          <w:ilvl w:val="2"/>
          <w:numId w:val="5"/>
        </w:numPr>
      </w:pPr>
      <w:hyperlink r:id="rId30" w:history="1">
        <w:r w:rsidR="00EB6B9A" w:rsidRPr="00EB1624">
          <w:rPr>
            <w:rStyle w:val="Hyperlink"/>
            <w:rFonts w:ascii="Calibri" w:eastAsia="Calibri" w:hAnsi="Calibri" w:cs="Calibri"/>
          </w:rPr>
          <w:t>http://thesafezoneproject.com/wp-content/uploads/2017/07/SZP-Language-DO-DONT-Handout.pdf</w:t>
        </w:r>
      </w:hyperlink>
    </w:p>
    <w:p w14:paraId="75A43EC4" w14:textId="44CBCB11" w:rsidR="007F034F" w:rsidRDefault="00000000" w:rsidP="00EB6B9A">
      <w:pPr>
        <w:pStyle w:val="ListParagraph"/>
        <w:numPr>
          <w:ilvl w:val="2"/>
          <w:numId w:val="5"/>
        </w:numPr>
      </w:pPr>
      <w:hyperlink r:id="rId31">
        <w:r w:rsidR="007F034F" w:rsidRPr="00EB6B9A">
          <w:rPr>
            <w:rStyle w:val="Hyperlink"/>
            <w:rFonts w:ascii="Calibri" w:eastAsia="Calibri" w:hAnsi="Calibri" w:cs="Calibri"/>
          </w:rPr>
          <w:t>https://www.gsws.pitt.edu/resources/faculty-resources/gender-inclusive-non-sexist-language-guidelines-and-resources</w:t>
        </w:r>
      </w:hyperlink>
    </w:p>
    <w:p w14:paraId="1CCCD0C3" w14:textId="77777777" w:rsidR="00E509C4" w:rsidRPr="00E509C4" w:rsidRDefault="00000000" w:rsidP="00E509C4">
      <w:pPr>
        <w:pStyle w:val="ListParagraph"/>
        <w:numPr>
          <w:ilvl w:val="2"/>
          <w:numId w:val="5"/>
        </w:numPr>
        <w:rPr>
          <w:rStyle w:val="Hyperlink"/>
          <w:color w:val="auto"/>
          <w:u w:val="none"/>
        </w:rPr>
      </w:pPr>
      <w:hyperlink r:id="rId32">
        <w:r w:rsidR="007F034F" w:rsidRPr="007F034F">
          <w:rPr>
            <w:rStyle w:val="Hyperlink"/>
            <w:rFonts w:ascii="Calibri" w:eastAsia="Calibri" w:hAnsi="Calibri" w:cs="Calibri"/>
          </w:rPr>
          <w:t>https://www.hrc.org/resources/glossary-of-terms</w:t>
        </w:r>
      </w:hyperlink>
    </w:p>
    <w:p w14:paraId="4201EB1A" w14:textId="5AFD2F45" w:rsidR="007F034F" w:rsidRPr="00E509C4" w:rsidRDefault="00000000">
      <w:pPr>
        <w:pStyle w:val="ListParagraph"/>
        <w:numPr>
          <w:ilvl w:val="2"/>
          <w:numId w:val="5"/>
        </w:numPr>
        <w:rPr>
          <w:rStyle w:val="Hyperlink"/>
          <w:color w:val="auto"/>
          <w:u w:val="none"/>
        </w:rPr>
      </w:pPr>
      <w:hyperlink r:id="rId33">
        <w:r w:rsidR="007F034F" w:rsidRPr="00E509C4">
          <w:rPr>
            <w:rStyle w:val="Hyperlink"/>
            <w:rFonts w:ascii="Calibri" w:eastAsia="Calibri" w:hAnsi="Calibri" w:cs="Calibri"/>
          </w:rPr>
          <w:t>https://www.theequalityproject.org.au/blog/lgbtiqa-inclusive-language-guide</w:t>
        </w:r>
      </w:hyperlink>
      <w:r w:rsidR="007F034F" w:rsidRPr="00E509C4">
        <w:rPr>
          <w:rFonts w:ascii="-webkit-standard" w:eastAsia="-webkit-standard" w:hAnsi="-webkit-standard" w:cs="-webkit-standard"/>
          <w:color w:val="000000" w:themeColor="text1"/>
        </w:rPr>
        <w:t xml:space="preserve">    </w:t>
      </w:r>
      <w:r w:rsidR="007F034F">
        <w:br/>
      </w:r>
    </w:p>
    <w:p w14:paraId="39C90CDB" w14:textId="77777777" w:rsidR="000E20EB" w:rsidRPr="00523DB7" w:rsidRDefault="000E20EB" w:rsidP="7C2EE28A">
      <w:pPr>
        <w:pStyle w:val="ListParagraph"/>
        <w:numPr>
          <w:ilvl w:val="0"/>
          <w:numId w:val="5"/>
        </w:numPr>
        <w:spacing w:line="240" w:lineRule="auto"/>
        <w:jc w:val="both"/>
        <w:rPr>
          <w:rFonts w:eastAsiaTheme="minorEastAsia"/>
        </w:rPr>
      </w:pPr>
      <w:r w:rsidRPr="7C2EE28A">
        <w:rPr>
          <w:rFonts w:eastAsiaTheme="minorEastAsia"/>
          <w:b/>
          <w:bCs/>
        </w:rPr>
        <w:t>Universal Design for Learning</w:t>
      </w:r>
      <w:r w:rsidRPr="7C2EE28A">
        <w:rPr>
          <w:rFonts w:eastAsiaTheme="minorEastAsia"/>
        </w:rPr>
        <w:t xml:space="preserve">: “The UDL Guidelines are not meant to be a “prescription” but a set of suggestions that can be applied to reduce barriers and maximize learning opportunities for all learners. They can be mixed and matched according to specific learning goals and can be applied to particular content areas and contexts. In many cases, educators find that they are already incorporating some aspects of these guidelines into their practice; however, barriers to the learning goal may still be present. We see the Guidelines as a tool to support the development of a shared language in the design of goals, assessments, methods, and materials that lead to accessible, meaningful, and challenging learning experiences for all.” </w:t>
      </w:r>
    </w:p>
    <w:p w14:paraId="70FF127C" w14:textId="77777777" w:rsidR="000E20EB" w:rsidRPr="00523DB7" w:rsidRDefault="000E20EB" w:rsidP="000E20EB">
      <w:pPr>
        <w:pStyle w:val="ListParagraph"/>
        <w:numPr>
          <w:ilvl w:val="1"/>
          <w:numId w:val="5"/>
        </w:numPr>
        <w:spacing w:line="240" w:lineRule="auto"/>
        <w:jc w:val="both"/>
        <w:rPr>
          <w:rFonts w:eastAsiaTheme="minorEastAsia" w:cstheme="minorHAnsi"/>
        </w:rPr>
      </w:pPr>
      <w:r w:rsidRPr="00523DB7">
        <w:rPr>
          <w:rFonts w:eastAsiaTheme="minorEastAsia" w:cstheme="minorHAnsi"/>
        </w:rPr>
        <w:lastRenderedPageBreak/>
        <w:t xml:space="preserve">Link to sources: </w:t>
      </w:r>
    </w:p>
    <w:p w14:paraId="04751297" w14:textId="77777777" w:rsidR="000E20EB" w:rsidRPr="000E20EB" w:rsidRDefault="00000000" w:rsidP="000E20EB">
      <w:pPr>
        <w:pStyle w:val="ListParagraph"/>
        <w:numPr>
          <w:ilvl w:val="2"/>
          <w:numId w:val="5"/>
        </w:numPr>
        <w:spacing w:line="240" w:lineRule="auto"/>
        <w:jc w:val="both"/>
        <w:rPr>
          <w:rStyle w:val="Hyperlink"/>
          <w:rFonts w:eastAsiaTheme="minorEastAsia" w:cstheme="minorHAnsi"/>
          <w:color w:val="auto"/>
          <w:u w:val="none"/>
        </w:rPr>
      </w:pPr>
      <w:hyperlink r:id="rId34" w:history="1">
        <w:r w:rsidR="000E20EB" w:rsidRPr="004374EB">
          <w:rPr>
            <w:rStyle w:val="Hyperlink"/>
          </w:rPr>
          <w:t>https://udlguidelines.cast.org/more/about-graphic-organizer</w:t>
        </w:r>
      </w:hyperlink>
    </w:p>
    <w:p w14:paraId="6E4FB4E2" w14:textId="77777777" w:rsidR="000E20EB" w:rsidRPr="003C191E" w:rsidRDefault="000E20EB" w:rsidP="000E20EB">
      <w:pPr>
        <w:pStyle w:val="ListParagraph"/>
        <w:spacing w:line="240" w:lineRule="auto"/>
        <w:ind w:left="2160"/>
        <w:jc w:val="both"/>
        <w:rPr>
          <w:rFonts w:eastAsiaTheme="minorEastAsia" w:cstheme="minorHAnsi"/>
        </w:rPr>
      </w:pPr>
    </w:p>
    <w:p w14:paraId="3C786E50" w14:textId="1EDE5095" w:rsidR="00FC7271" w:rsidRPr="000E20EB" w:rsidRDefault="00630A5B" w:rsidP="00D93BED">
      <w:pPr>
        <w:pStyle w:val="ListParagraph"/>
        <w:numPr>
          <w:ilvl w:val="0"/>
          <w:numId w:val="5"/>
        </w:numPr>
        <w:spacing w:line="240" w:lineRule="auto"/>
        <w:jc w:val="both"/>
        <w:rPr>
          <w:rFonts w:eastAsiaTheme="minorEastAsia" w:cstheme="minorHAnsi"/>
        </w:rPr>
      </w:pPr>
      <w:r w:rsidRPr="46EC2230">
        <w:rPr>
          <w:b/>
          <w:bCs/>
        </w:rPr>
        <w:t>Making mistakes:</w:t>
      </w:r>
      <w:r w:rsidRPr="46EC2230">
        <w:t xml:space="preserve"> Since the struggles of students, faculty, and staff in our community are incredibly diverse and complex, it is very difficult for any of us to understand what others face in their homes, institution, town, country, etc. Hence, inclusive interactions and teaching entail a constant process of learning. Moreover, we all might make mistakes, reproduce tropes, enact biases, misunderstand others, etc.</w:t>
      </w:r>
      <w:r w:rsidRPr="46EC2230">
        <w:rPr>
          <w:rFonts w:eastAsiaTheme="minorEastAsia"/>
        </w:rPr>
        <w:t xml:space="preserve"> If this happens, we can always check in with students </w:t>
      </w:r>
      <w:r w:rsidR="00D16137" w:rsidRPr="46EC2230">
        <w:rPr>
          <w:rFonts w:eastAsiaTheme="minorEastAsia"/>
        </w:rPr>
        <w:t xml:space="preserve">or colleagues </w:t>
      </w:r>
      <w:r w:rsidRPr="46EC2230">
        <w:t xml:space="preserve">privately, apologize, and learn. Notions of reflexivity and self-problematization might help us to </w:t>
      </w:r>
      <w:r w:rsidR="009531DC" w:rsidRPr="46EC2230">
        <w:t>think about</w:t>
      </w:r>
      <w:r w:rsidRPr="46EC2230">
        <w:t xml:space="preserve"> our own learning processes.</w:t>
      </w:r>
    </w:p>
    <w:p w14:paraId="310FB623" w14:textId="77777777" w:rsidR="000E20EB" w:rsidRPr="00596A63" w:rsidRDefault="000E20EB" w:rsidP="000E20EB">
      <w:pPr>
        <w:pStyle w:val="ListParagraph"/>
        <w:spacing w:line="240" w:lineRule="auto"/>
        <w:jc w:val="both"/>
        <w:rPr>
          <w:rFonts w:eastAsiaTheme="minorEastAsia" w:cstheme="minorHAnsi"/>
        </w:rPr>
      </w:pPr>
    </w:p>
    <w:p w14:paraId="3E3C7EE4" w14:textId="57DB097E" w:rsidR="003509B2" w:rsidRPr="0069098E" w:rsidRDefault="003509B2" w:rsidP="46EC2230">
      <w:pPr>
        <w:pBdr>
          <w:top w:val="single" w:sz="4" w:space="1" w:color="auto"/>
        </w:pBdr>
        <w:spacing w:line="240" w:lineRule="auto"/>
        <w:jc w:val="both"/>
        <w:rPr>
          <w:rFonts w:eastAsiaTheme="minorEastAsia"/>
          <w:b/>
          <w:bCs/>
        </w:rPr>
      </w:pPr>
      <w:r w:rsidRPr="46EC2230">
        <w:rPr>
          <w:rFonts w:eastAsiaTheme="minorEastAsia"/>
          <w:b/>
          <w:bCs/>
        </w:rPr>
        <w:t>Diversity, Equity, and Inclusion Committee at the College of Arts and Sciences, Quinnipiac University:</w:t>
      </w:r>
    </w:p>
    <w:p w14:paraId="2461D941" w14:textId="7F4ECF81" w:rsidR="003509B2" w:rsidRDefault="003509B2" w:rsidP="00E040DE">
      <w:pPr>
        <w:pStyle w:val="ListParagraph"/>
        <w:numPr>
          <w:ilvl w:val="0"/>
          <w:numId w:val="5"/>
        </w:numPr>
        <w:spacing w:line="240" w:lineRule="auto"/>
        <w:jc w:val="both"/>
        <w:rPr>
          <w:rFonts w:eastAsiaTheme="minorEastAsia" w:cstheme="minorHAnsi"/>
        </w:rPr>
      </w:pPr>
      <w:r>
        <w:rPr>
          <w:rFonts w:eastAsiaTheme="minorEastAsia" w:cstheme="minorHAnsi"/>
        </w:rPr>
        <w:t>Co-Chair: Marcos Scauso</w:t>
      </w:r>
    </w:p>
    <w:p w14:paraId="540C295B" w14:textId="374C1CB8" w:rsidR="00D52EA3" w:rsidRDefault="00D52EA3" w:rsidP="00E040DE">
      <w:pPr>
        <w:pStyle w:val="ListParagraph"/>
        <w:numPr>
          <w:ilvl w:val="0"/>
          <w:numId w:val="5"/>
        </w:numPr>
        <w:spacing w:line="240" w:lineRule="auto"/>
        <w:jc w:val="both"/>
        <w:rPr>
          <w:rFonts w:eastAsiaTheme="minorEastAsia" w:cstheme="minorHAnsi"/>
        </w:rPr>
      </w:pPr>
      <w:r>
        <w:rPr>
          <w:rFonts w:eastAsiaTheme="minorEastAsia" w:cstheme="minorHAnsi"/>
        </w:rPr>
        <w:t xml:space="preserve">Co-Chair: </w:t>
      </w:r>
      <w:r w:rsidR="00E509C4">
        <w:rPr>
          <w:rFonts w:eastAsiaTheme="minorEastAsia" w:cstheme="minorHAnsi"/>
        </w:rPr>
        <w:t xml:space="preserve">Dawn Colomb-Lippa </w:t>
      </w:r>
    </w:p>
    <w:p w14:paraId="2FB5CFFC" w14:textId="7DF69322" w:rsidR="00D52EA3" w:rsidRDefault="00D52EA3" w:rsidP="00E040DE">
      <w:pPr>
        <w:pStyle w:val="ListParagraph"/>
        <w:numPr>
          <w:ilvl w:val="0"/>
          <w:numId w:val="5"/>
        </w:numPr>
        <w:spacing w:line="240" w:lineRule="auto"/>
        <w:jc w:val="both"/>
        <w:rPr>
          <w:rFonts w:eastAsiaTheme="minorEastAsia" w:cstheme="minorHAnsi"/>
        </w:rPr>
      </w:pPr>
      <w:r>
        <w:rPr>
          <w:rFonts w:eastAsiaTheme="minorEastAsia" w:cstheme="minorHAnsi"/>
        </w:rPr>
        <w:t xml:space="preserve">Member: </w:t>
      </w:r>
      <w:r w:rsidR="00E509C4">
        <w:rPr>
          <w:rFonts w:eastAsiaTheme="minorEastAsia" w:cstheme="minorHAnsi"/>
        </w:rPr>
        <w:t>Sujata Gadkar-Wilcox</w:t>
      </w:r>
    </w:p>
    <w:p w14:paraId="19FD77D1" w14:textId="44B00525" w:rsidR="00012FFF" w:rsidRDefault="00012FFF" w:rsidP="00E040DE">
      <w:pPr>
        <w:pStyle w:val="ListParagraph"/>
        <w:numPr>
          <w:ilvl w:val="0"/>
          <w:numId w:val="5"/>
        </w:numPr>
        <w:spacing w:line="240" w:lineRule="auto"/>
        <w:jc w:val="both"/>
        <w:rPr>
          <w:rFonts w:eastAsiaTheme="minorEastAsia" w:cstheme="minorHAnsi"/>
        </w:rPr>
      </w:pPr>
      <w:r>
        <w:rPr>
          <w:rFonts w:eastAsiaTheme="minorEastAsia" w:cstheme="minorHAnsi"/>
        </w:rPr>
        <w:t>Member: Jason Y. Koo</w:t>
      </w:r>
    </w:p>
    <w:p w14:paraId="460B77F6" w14:textId="0E97CCC1" w:rsidR="00012FFF" w:rsidRDefault="0088670E" w:rsidP="00E040DE">
      <w:pPr>
        <w:pStyle w:val="ListParagraph"/>
        <w:numPr>
          <w:ilvl w:val="0"/>
          <w:numId w:val="5"/>
        </w:numPr>
        <w:spacing w:line="240" w:lineRule="auto"/>
        <w:jc w:val="both"/>
        <w:rPr>
          <w:rFonts w:eastAsiaTheme="minorEastAsia" w:cstheme="minorHAnsi"/>
        </w:rPr>
      </w:pPr>
      <w:r>
        <w:rPr>
          <w:rFonts w:eastAsiaTheme="minorEastAsia" w:cstheme="minorHAnsi"/>
        </w:rPr>
        <w:t xml:space="preserve">Member: </w:t>
      </w:r>
      <w:r w:rsidR="00C839F0">
        <w:rPr>
          <w:rFonts w:eastAsiaTheme="minorEastAsia" w:cstheme="minorHAnsi"/>
        </w:rPr>
        <w:t>Dustin Vale-Cruz</w:t>
      </w:r>
    </w:p>
    <w:p w14:paraId="6F0A7F30" w14:textId="0DCAFD7B" w:rsidR="00FF2BAA" w:rsidRPr="003509B2" w:rsidRDefault="00FF2BAA" w:rsidP="00DE5842">
      <w:pPr>
        <w:rPr>
          <w:rFonts w:eastAsiaTheme="minorEastAsia" w:cstheme="minorHAnsi"/>
        </w:rPr>
      </w:pPr>
      <w:r w:rsidRPr="00FF2BAA">
        <w:rPr>
          <w:rFonts w:eastAsiaTheme="minorEastAsia" w:cstheme="minorHAnsi"/>
        </w:rPr>
        <w:t xml:space="preserve">Special thanks to Cecelia Dalzell and the folks at the Arnold Bernhard Library, Quinnipiac University, for their help with many of the sources shared here. Also, thanks to Jonathan Torres, </w:t>
      </w:r>
      <w:r w:rsidR="008922F4">
        <w:rPr>
          <w:rFonts w:eastAsiaTheme="minorEastAsia" w:cstheme="minorHAnsi"/>
        </w:rPr>
        <w:t xml:space="preserve">Hillary Haldane, </w:t>
      </w:r>
      <w:r w:rsidR="00FA5CF2">
        <w:rPr>
          <w:rFonts w:eastAsiaTheme="minorEastAsia" w:cstheme="minorHAnsi"/>
        </w:rPr>
        <w:t>Kim</w:t>
      </w:r>
      <w:r w:rsidR="004A1F52">
        <w:rPr>
          <w:rFonts w:eastAsiaTheme="minorEastAsia" w:cstheme="minorHAnsi"/>
        </w:rPr>
        <w:t>berly</w:t>
      </w:r>
      <w:r w:rsidR="00FA5CF2">
        <w:rPr>
          <w:rFonts w:eastAsiaTheme="minorEastAsia" w:cstheme="minorHAnsi"/>
        </w:rPr>
        <w:t xml:space="preserve"> O’</w:t>
      </w:r>
      <w:r w:rsidR="004A1F52">
        <w:rPr>
          <w:rFonts w:eastAsiaTheme="minorEastAsia" w:cstheme="minorHAnsi"/>
        </w:rPr>
        <w:t>Neil,</w:t>
      </w:r>
      <w:r w:rsidR="00DE5842">
        <w:rPr>
          <w:rFonts w:eastAsiaTheme="minorEastAsia" w:cstheme="minorHAnsi"/>
        </w:rPr>
        <w:t xml:space="preserve"> </w:t>
      </w:r>
      <w:r w:rsidR="00DE5842" w:rsidRPr="00DE5842">
        <w:rPr>
          <w:rFonts w:ascii="Calibri" w:eastAsia="Times New Roman" w:hAnsi="Calibri" w:cs="Calibri"/>
          <w:color w:val="000000"/>
          <w:shd w:val="clear" w:color="auto" w:fill="FFFFFF"/>
        </w:rPr>
        <w:t>Emily Bartlett</w:t>
      </w:r>
      <w:r w:rsidR="00DE5842">
        <w:rPr>
          <w:rFonts w:ascii="Calibri" w:eastAsia="Times New Roman" w:hAnsi="Calibri" w:cs="Calibri"/>
          <w:color w:val="000000"/>
          <w:shd w:val="clear" w:color="auto" w:fill="FFFFFF"/>
        </w:rPr>
        <w:t xml:space="preserve">, </w:t>
      </w:r>
      <w:r w:rsidR="00DE5842" w:rsidRPr="00DE5842">
        <w:rPr>
          <w:rFonts w:ascii="Calibri" w:eastAsia="Times New Roman" w:hAnsi="Calibri" w:cs="Calibri"/>
          <w:color w:val="000000"/>
          <w:shd w:val="clear" w:color="auto" w:fill="FFFFFF"/>
        </w:rPr>
        <w:t>Brooklyn Mastracchio</w:t>
      </w:r>
      <w:r w:rsidR="00DE5842">
        <w:rPr>
          <w:rFonts w:ascii="Calibri" w:eastAsia="Times New Roman" w:hAnsi="Calibri" w:cs="Calibri"/>
          <w:color w:val="000000"/>
          <w:shd w:val="clear" w:color="auto" w:fill="FFFFFF"/>
        </w:rPr>
        <w:t xml:space="preserve">, </w:t>
      </w:r>
      <w:r w:rsidRPr="00FF2BAA">
        <w:rPr>
          <w:rFonts w:eastAsiaTheme="minorEastAsia" w:cstheme="minorHAnsi"/>
        </w:rPr>
        <w:t>Jeffrey Searys-Foy</w:t>
      </w:r>
      <w:r w:rsidR="00401163">
        <w:rPr>
          <w:rFonts w:eastAsiaTheme="minorEastAsia" w:cstheme="minorHAnsi"/>
        </w:rPr>
        <w:t xml:space="preserve">, </w:t>
      </w:r>
      <w:r w:rsidRPr="00FF2BAA">
        <w:rPr>
          <w:rFonts w:eastAsiaTheme="minorEastAsia" w:cstheme="minorHAnsi"/>
        </w:rPr>
        <w:t xml:space="preserve"> for their cooperation. </w:t>
      </w:r>
      <w:r w:rsidR="00DE5842">
        <w:rPr>
          <w:rFonts w:eastAsiaTheme="minorEastAsia" w:cstheme="minorHAnsi"/>
        </w:rPr>
        <w:t>W</w:t>
      </w:r>
      <w:r w:rsidRPr="00FF2BAA">
        <w:rPr>
          <w:rFonts w:eastAsiaTheme="minorEastAsia" w:cstheme="minorHAnsi"/>
        </w:rPr>
        <w:t>hatever mistakes are our own.</w:t>
      </w:r>
    </w:p>
    <w:sectPr w:rsidR="00FF2BAA" w:rsidRPr="003509B2" w:rsidSect="00474A83">
      <w:pgSz w:w="12240" w:h="15840"/>
      <w:pgMar w:top="1197"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F367D"/>
    <w:multiLevelType w:val="hybridMultilevel"/>
    <w:tmpl w:val="0DBE6FBC"/>
    <w:lvl w:ilvl="0" w:tplc="07EC461C">
      <w:start w:val="1"/>
      <w:numFmt w:val="bullet"/>
      <w:lvlText w:val=""/>
      <w:lvlJc w:val="left"/>
      <w:pPr>
        <w:ind w:left="720" w:hanging="360"/>
      </w:pPr>
      <w:rPr>
        <w:rFonts w:ascii="Symbol" w:hAnsi="Symbol" w:hint="default"/>
      </w:rPr>
    </w:lvl>
    <w:lvl w:ilvl="1" w:tplc="261EC538">
      <w:start w:val="1"/>
      <w:numFmt w:val="bullet"/>
      <w:lvlText w:val="o"/>
      <w:lvlJc w:val="left"/>
      <w:pPr>
        <w:ind w:left="1440" w:hanging="360"/>
      </w:pPr>
      <w:rPr>
        <w:rFonts w:ascii="Courier New" w:hAnsi="Courier New" w:hint="default"/>
      </w:rPr>
    </w:lvl>
    <w:lvl w:ilvl="2" w:tplc="8794D8A6">
      <w:start w:val="1"/>
      <w:numFmt w:val="bullet"/>
      <w:lvlText w:val=""/>
      <w:lvlJc w:val="left"/>
      <w:pPr>
        <w:ind w:left="2160" w:hanging="360"/>
      </w:pPr>
      <w:rPr>
        <w:rFonts w:ascii="Wingdings" w:hAnsi="Wingdings" w:hint="default"/>
      </w:rPr>
    </w:lvl>
    <w:lvl w:ilvl="3" w:tplc="E086F0E4">
      <w:start w:val="1"/>
      <w:numFmt w:val="bullet"/>
      <w:lvlText w:val=""/>
      <w:lvlJc w:val="left"/>
      <w:pPr>
        <w:ind w:left="2880" w:hanging="360"/>
      </w:pPr>
      <w:rPr>
        <w:rFonts w:ascii="Symbol" w:hAnsi="Symbol" w:hint="default"/>
      </w:rPr>
    </w:lvl>
    <w:lvl w:ilvl="4" w:tplc="F86C132A">
      <w:start w:val="1"/>
      <w:numFmt w:val="bullet"/>
      <w:lvlText w:val="o"/>
      <w:lvlJc w:val="left"/>
      <w:pPr>
        <w:ind w:left="3600" w:hanging="360"/>
      </w:pPr>
      <w:rPr>
        <w:rFonts w:ascii="Courier New" w:hAnsi="Courier New" w:hint="default"/>
      </w:rPr>
    </w:lvl>
    <w:lvl w:ilvl="5" w:tplc="7A36DEE0">
      <w:start w:val="1"/>
      <w:numFmt w:val="bullet"/>
      <w:lvlText w:val=""/>
      <w:lvlJc w:val="left"/>
      <w:pPr>
        <w:ind w:left="4320" w:hanging="360"/>
      </w:pPr>
      <w:rPr>
        <w:rFonts w:ascii="Wingdings" w:hAnsi="Wingdings" w:hint="default"/>
      </w:rPr>
    </w:lvl>
    <w:lvl w:ilvl="6" w:tplc="E3D2B592">
      <w:start w:val="1"/>
      <w:numFmt w:val="bullet"/>
      <w:lvlText w:val=""/>
      <w:lvlJc w:val="left"/>
      <w:pPr>
        <w:ind w:left="5040" w:hanging="360"/>
      </w:pPr>
      <w:rPr>
        <w:rFonts w:ascii="Symbol" w:hAnsi="Symbol" w:hint="default"/>
      </w:rPr>
    </w:lvl>
    <w:lvl w:ilvl="7" w:tplc="244CB9B4">
      <w:start w:val="1"/>
      <w:numFmt w:val="bullet"/>
      <w:lvlText w:val="o"/>
      <w:lvlJc w:val="left"/>
      <w:pPr>
        <w:ind w:left="5760" w:hanging="360"/>
      </w:pPr>
      <w:rPr>
        <w:rFonts w:ascii="Courier New" w:hAnsi="Courier New" w:hint="default"/>
      </w:rPr>
    </w:lvl>
    <w:lvl w:ilvl="8" w:tplc="CB564D10">
      <w:start w:val="1"/>
      <w:numFmt w:val="bullet"/>
      <w:lvlText w:val=""/>
      <w:lvlJc w:val="left"/>
      <w:pPr>
        <w:ind w:left="6480" w:hanging="360"/>
      </w:pPr>
      <w:rPr>
        <w:rFonts w:ascii="Wingdings" w:hAnsi="Wingdings" w:hint="default"/>
      </w:rPr>
    </w:lvl>
  </w:abstractNum>
  <w:abstractNum w:abstractNumId="1" w15:restartNumberingAfterBreak="0">
    <w:nsid w:val="2C824359"/>
    <w:multiLevelType w:val="hybridMultilevel"/>
    <w:tmpl w:val="CC569A92"/>
    <w:lvl w:ilvl="0" w:tplc="68C23636">
      <w:start w:val="1"/>
      <w:numFmt w:val="bullet"/>
      <w:lvlText w:val=""/>
      <w:lvlJc w:val="left"/>
      <w:pPr>
        <w:ind w:left="720" w:hanging="360"/>
      </w:pPr>
      <w:rPr>
        <w:rFonts w:ascii="Symbol" w:hAnsi="Symbol" w:hint="default"/>
      </w:rPr>
    </w:lvl>
    <w:lvl w:ilvl="1" w:tplc="203C1232">
      <w:start w:val="1"/>
      <w:numFmt w:val="bullet"/>
      <w:lvlText w:val="o"/>
      <w:lvlJc w:val="left"/>
      <w:pPr>
        <w:ind w:left="1440" w:hanging="360"/>
      </w:pPr>
      <w:rPr>
        <w:rFonts w:ascii="Courier New" w:hAnsi="Courier New" w:hint="default"/>
      </w:rPr>
    </w:lvl>
    <w:lvl w:ilvl="2" w:tplc="4D4CB450">
      <w:start w:val="1"/>
      <w:numFmt w:val="bullet"/>
      <w:lvlText w:val=""/>
      <w:lvlJc w:val="left"/>
      <w:pPr>
        <w:ind w:left="2160" w:hanging="360"/>
      </w:pPr>
      <w:rPr>
        <w:rFonts w:ascii="Wingdings" w:hAnsi="Wingdings" w:hint="default"/>
      </w:rPr>
    </w:lvl>
    <w:lvl w:ilvl="3" w:tplc="DD802292">
      <w:start w:val="1"/>
      <w:numFmt w:val="bullet"/>
      <w:lvlText w:val=""/>
      <w:lvlJc w:val="left"/>
      <w:pPr>
        <w:ind w:left="2880" w:hanging="360"/>
      </w:pPr>
      <w:rPr>
        <w:rFonts w:ascii="Symbol" w:hAnsi="Symbol" w:hint="default"/>
      </w:rPr>
    </w:lvl>
    <w:lvl w:ilvl="4" w:tplc="95403726">
      <w:start w:val="1"/>
      <w:numFmt w:val="bullet"/>
      <w:lvlText w:val="o"/>
      <w:lvlJc w:val="left"/>
      <w:pPr>
        <w:ind w:left="3600" w:hanging="360"/>
      </w:pPr>
      <w:rPr>
        <w:rFonts w:ascii="Courier New" w:hAnsi="Courier New" w:hint="default"/>
      </w:rPr>
    </w:lvl>
    <w:lvl w:ilvl="5" w:tplc="16AE6D94">
      <w:start w:val="1"/>
      <w:numFmt w:val="bullet"/>
      <w:lvlText w:val=""/>
      <w:lvlJc w:val="left"/>
      <w:pPr>
        <w:ind w:left="4320" w:hanging="360"/>
      </w:pPr>
      <w:rPr>
        <w:rFonts w:ascii="Wingdings" w:hAnsi="Wingdings" w:hint="default"/>
      </w:rPr>
    </w:lvl>
    <w:lvl w:ilvl="6" w:tplc="2972484C">
      <w:start w:val="1"/>
      <w:numFmt w:val="bullet"/>
      <w:lvlText w:val=""/>
      <w:lvlJc w:val="left"/>
      <w:pPr>
        <w:ind w:left="5040" w:hanging="360"/>
      </w:pPr>
      <w:rPr>
        <w:rFonts w:ascii="Symbol" w:hAnsi="Symbol" w:hint="default"/>
      </w:rPr>
    </w:lvl>
    <w:lvl w:ilvl="7" w:tplc="D89C8524">
      <w:start w:val="1"/>
      <w:numFmt w:val="bullet"/>
      <w:lvlText w:val="o"/>
      <w:lvlJc w:val="left"/>
      <w:pPr>
        <w:ind w:left="5760" w:hanging="360"/>
      </w:pPr>
      <w:rPr>
        <w:rFonts w:ascii="Courier New" w:hAnsi="Courier New" w:hint="default"/>
      </w:rPr>
    </w:lvl>
    <w:lvl w:ilvl="8" w:tplc="16FABBD8">
      <w:start w:val="1"/>
      <w:numFmt w:val="bullet"/>
      <w:lvlText w:val=""/>
      <w:lvlJc w:val="left"/>
      <w:pPr>
        <w:ind w:left="6480" w:hanging="360"/>
      </w:pPr>
      <w:rPr>
        <w:rFonts w:ascii="Wingdings" w:hAnsi="Wingdings" w:hint="default"/>
      </w:rPr>
    </w:lvl>
  </w:abstractNum>
  <w:abstractNum w:abstractNumId="2" w15:restartNumberingAfterBreak="0">
    <w:nsid w:val="35F24DFE"/>
    <w:multiLevelType w:val="hybridMultilevel"/>
    <w:tmpl w:val="7430A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7766F"/>
    <w:multiLevelType w:val="hybridMultilevel"/>
    <w:tmpl w:val="740E9EFC"/>
    <w:lvl w:ilvl="0" w:tplc="DBB65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E822CB"/>
    <w:multiLevelType w:val="hybridMultilevel"/>
    <w:tmpl w:val="B0902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1784B98">
      <w:numFmt w:val="bullet"/>
      <w:lvlText w:val="-"/>
      <w:lvlJc w:val="left"/>
      <w:pPr>
        <w:ind w:left="3600" w:hanging="360"/>
      </w:pPr>
      <w:rPr>
        <w:rFonts w:ascii="Calibri" w:eastAsiaTheme="minorEastAsia"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796585">
    <w:abstractNumId w:val="1"/>
  </w:num>
  <w:num w:numId="2" w16cid:durableId="602954922">
    <w:abstractNumId w:val="0"/>
  </w:num>
  <w:num w:numId="3" w16cid:durableId="1840778483">
    <w:abstractNumId w:val="3"/>
  </w:num>
  <w:num w:numId="4" w16cid:durableId="1653217374">
    <w:abstractNumId w:val="4"/>
  </w:num>
  <w:num w:numId="5" w16cid:durableId="1357852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41"/>
    <w:rsid w:val="00004F50"/>
    <w:rsid w:val="00012FFF"/>
    <w:rsid w:val="00020068"/>
    <w:rsid w:val="00026BED"/>
    <w:rsid w:val="0003473A"/>
    <w:rsid w:val="00036B3C"/>
    <w:rsid w:val="000561CE"/>
    <w:rsid w:val="00061EAD"/>
    <w:rsid w:val="0006313F"/>
    <w:rsid w:val="0006545E"/>
    <w:rsid w:val="0007122B"/>
    <w:rsid w:val="00087BA8"/>
    <w:rsid w:val="000937BD"/>
    <w:rsid w:val="000A5267"/>
    <w:rsid w:val="000B7216"/>
    <w:rsid w:val="000B7920"/>
    <w:rsid w:val="000E20EB"/>
    <w:rsid w:val="000F4068"/>
    <w:rsid w:val="00106CAD"/>
    <w:rsid w:val="001075DB"/>
    <w:rsid w:val="0015247F"/>
    <w:rsid w:val="00157C8D"/>
    <w:rsid w:val="00174FC1"/>
    <w:rsid w:val="00185071"/>
    <w:rsid w:val="001B25D7"/>
    <w:rsid w:val="001C25AB"/>
    <w:rsid w:val="001C265D"/>
    <w:rsid w:val="001D5E57"/>
    <w:rsid w:val="001E48AA"/>
    <w:rsid w:val="001F22C9"/>
    <w:rsid w:val="001F5F51"/>
    <w:rsid w:val="00210A42"/>
    <w:rsid w:val="0021671C"/>
    <w:rsid w:val="00222085"/>
    <w:rsid w:val="00232EB7"/>
    <w:rsid w:val="00282B20"/>
    <w:rsid w:val="0028741D"/>
    <w:rsid w:val="002E2BAC"/>
    <w:rsid w:val="002E4A0A"/>
    <w:rsid w:val="00314FC3"/>
    <w:rsid w:val="00316D5A"/>
    <w:rsid w:val="0032399C"/>
    <w:rsid w:val="00341C65"/>
    <w:rsid w:val="003502F2"/>
    <w:rsid w:val="003509B2"/>
    <w:rsid w:val="00357E71"/>
    <w:rsid w:val="0036606D"/>
    <w:rsid w:val="0038108D"/>
    <w:rsid w:val="00383D29"/>
    <w:rsid w:val="003A6197"/>
    <w:rsid w:val="003C191E"/>
    <w:rsid w:val="003C4BDF"/>
    <w:rsid w:val="003E4EC2"/>
    <w:rsid w:val="00401163"/>
    <w:rsid w:val="00415D0F"/>
    <w:rsid w:val="004400F9"/>
    <w:rsid w:val="00447D84"/>
    <w:rsid w:val="004664C8"/>
    <w:rsid w:val="00474A83"/>
    <w:rsid w:val="004816F7"/>
    <w:rsid w:val="00485900"/>
    <w:rsid w:val="00491436"/>
    <w:rsid w:val="004A1D85"/>
    <w:rsid w:val="004A1F52"/>
    <w:rsid w:val="004B0068"/>
    <w:rsid w:val="004C1755"/>
    <w:rsid w:val="004E2124"/>
    <w:rsid w:val="00506D12"/>
    <w:rsid w:val="00523DB7"/>
    <w:rsid w:val="00535579"/>
    <w:rsid w:val="0055105F"/>
    <w:rsid w:val="00564DD0"/>
    <w:rsid w:val="00577801"/>
    <w:rsid w:val="00596A63"/>
    <w:rsid w:val="005B202E"/>
    <w:rsid w:val="005C2505"/>
    <w:rsid w:val="005C3055"/>
    <w:rsid w:val="005D3362"/>
    <w:rsid w:val="005D7578"/>
    <w:rsid w:val="005E4934"/>
    <w:rsid w:val="0061635C"/>
    <w:rsid w:val="00620050"/>
    <w:rsid w:val="006227A4"/>
    <w:rsid w:val="00622A08"/>
    <w:rsid w:val="00630A5B"/>
    <w:rsid w:val="00664870"/>
    <w:rsid w:val="00674178"/>
    <w:rsid w:val="0069098E"/>
    <w:rsid w:val="00692DB3"/>
    <w:rsid w:val="00694441"/>
    <w:rsid w:val="006A206F"/>
    <w:rsid w:val="006B028A"/>
    <w:rsid w:val="006C097D"/>
    <w:rsid w:val="006C4000"/>
    <w:rsid w:val="007003E3"/>
    <w:rsid w:val="00703BB5"/>
    <w:rsid w:val="00713F26"/>
    <w:rsid w:val="00733769"/>
    <w:rsid w:val="00734F7F"/>
    <w:rsid w:val="00736ADC"/>
    <w:rsid w:val="00751066"/>
    <w:rsid w:val="00756F03"/>
    <w:rsid w:val="007574AE"/>
    <w:rsid w:val="007666B1"/>
    <w:rsid w:val="00767E41"/>
    <w:rsid w:val="0077274F"/>
    <w:rsid w:val="00773CB5"/>
    <w:rsid w:val="0077499F"/>
    <w:rsid w:val="00795B8B"/>
    <w:rsid w:val="007B30C4"/>
    <w:rsid w:val="007B608E"/>
    <w:rsid w:val="007B721C"/>
    <w:rsid w:val="007C0086"/>
    <w:rsid w:val="007C40E6"/>
    <w:rsid w:val="007D796C"/>
    <w:rsid w:val="007E4EAD"/>
    <w:rsid w:val="007F034F"/>
    <w:rsid w:val="008134F7"/>
    <w:rsid w:val="00813C6A"/>
    <w:rsid w:val="008147CA"/>
    <w:rsid w:val="00817FD8"/>
    <w:rsid w:val="008206FB"/>
    <w:rsid w:val="008522CD"/>
    <w:rsid w:val="0088670E"/>
    <w:rsid w:val="008922F4"/>
    <w:rsid w:val="008A7E89"/>
    <w:rsid w:val="008C24E3"/>
    <w:rsid w:val="008C589B"/>
    <w:rsid w:val="008C68C5"/>
    <w:rsid w:val="008C7833"/>
    <w:rsid w:val="008D0C64"/>
    <w:rsid w:val="008E092B"/>
    <w:rsid w:val="008F3029"/>
    <w:rsid w:val="009113BF"/>
    <w:rsid w:val="00936154"/>
    <w:rsid w:val="009531DC"/>
    <w:rsid w:val="00977402"/>
    <w:rsid w:val="0098772A"/>
    <w:rsid w:val="009A4F6E"/>
    <w:rsid w:val="009A6063"/>
    <w:rsid w:val="009C0C1E"/>
    <w:rsid w:val="009D0FD8"/>
    <w:rsid w:val="009D3B87"/>
    <w:rsid w:val="009D4561"/>
    <w:rsid w:val="009E261A"/>
    <w:rsid w:val="009E3390"/>
    <w:rsid w:val="00A05EF6"/>
    <w:rsid w:val="00A0620A"/>
    <w:rsid w:val="00A22836"/>
    <w:rsid w:val="00A62811"/>
    <w:rsid w:val="00A655F8"/>
    <w:rsid w:val="00A660C0"/>
    <w:rsid w:val="00A81881"/>
    <w:rsid w:val="00AB5CB2"/>
    <w:rsid w:val="00AC31DC"/>
    <w:rsid w:val="00AC3C5F"/>
    <w:rsid w:val="00AD68D3"/>
    <w:rsid w:val="00AD7AE3"/>
    <w:rsid w:val="00AF19C3"/>
    <w:rsid w:val="00B04427"/>
    <w:rsid w:val="00B10C65"/>
    <w:rsid w:val="00B55ECE"/>
    <w:rsid w:val="00B705AE"/>
    <w:rsid w:val="00B713BC"/>
    <w:rsid w:val="00B713BE"/>
    <w:rsid w:val="00B746AD"/>
    <w:rsid w:val="00B97984"/>
    <w:rsid w:val="00BC51F1"/>
    <w:rsid w:val="00BD4CE6"/>
    <w:rsid w:val="00BF7909"/>
    <w:rsid w:val="00C07CE7"/>
    <w:rsid w:val="00C119D7"/>
    <w:rsid w:val="00C13BB1"/>
    <w:rsid w:val="00C21578"/>
    <w:rsid w:val="00C219FA"/>
    <w:rsid w:val="00C307FB"/>
    <w:rsid w:val="00C43BD6"/>
    <w:rsid w:val="00C533CE"/>
    <w:rsid w:val="00C650B9"/>
    <w:rsid w:val="00C839F0"/>
    <w:rsid w:val="00C84CD5"/>
    <w:rsid w:val="00C8585E"/>
    <w:rsid w:val="00C91B7B"/>
    <w:rsid w:val="00C9573A"/>
    <w:rsid w:val="00CB1DEC"/>
    <w:rsid w:val="00CB2363"/>
    <w:rsid w:val="00CB503E"/>
    <w:rsid w:val="00CE0D5A"/>
    <w:rsid w:val="00D16137"/>
    <w:rsid w:val="00D263C1"/>
    <w:rsid w:val="00D40FD2"/>
    <w:rsid w:val="00D43038"/>
    <w:rsid w:val="00D52EA3"/>
    <w:rsid w:val="00D71C12"/>
    <w:rsid w:val="00D939FE"/>
    <w:rsid w:val="00D93BED"/>
    <w:rsid w:val="00D95291"/>
    <w:rsid w:val="00D97175"/>
    <w:rsid w:val="00DA4FC8"/>
    <w:rsid w:val="00DC47D5"/>
    <w:rsid w:val="00DE5842"/>
    <w:rsid w:val="00DE61BE"/>
    <w:rsid w:val="00DF0AC6"/>
    <w:rsid w:val="00DF1465"/>
    <w:rsid w:val="00E040DE"/>
    <w:rsid w:val="00E13B5A"/>
    <w:rsid w:val="00E41FAE"/>
    <w:rsid w:val="00E471AC"/>
    <w:rsid w:val="00E509C4"/>
    <w:rsid w:val="00E558CA"/>
    <w:rsid w:val="00E84B06"/>
    <w:rsid w:val="00E85557"/>
    <w:rsid w:val="00E91114"/>
    <w:rsid w:val="00E92AC1"/>
    <w:rsid w:val="00E97F10"/>
    <w:rsid w:val="00EA4E60"/>
    <w:rsid w:val="00EB57D1"/>
    <w:rsid w:val="00EB6B9A"/>
    <w:rsid w:val="00F04FD7"/>
    <w:rsid w:val="00F523C8"/>
    <w:rsid w:val="00F61ED8"/>
    <w:rsid w:val="00F71EF1"/>
    <w:rsid w:val="00F84CCD"/>
    <w:rsid w:val="00F91316"/>
    <w:rsid w:val="00FA5CF2"/>
    <w:rsid w:val="00FC5DD0"/>
    <w:rsid w:val="00FC7271"/>
    <w:rsid w:val="00FE2B18"/>
    <w:rsid w:val="00FE5D5C"/>
    <w:rsid w:val="00FF2BAA"/>
    <w:rsid w:val="02B12039"/>
    <w:rsid w:val="0319A438"/>
    <w:rsid w:val="054C4730"/>
    <w:rsid w:val="05C77974"/>
    <w:rsid w:val="0601C634"/>
    <w:rsid w:val="07D3ECFE"/>
    <w:rsid w:val="0D3E30B8"/>
    <w:rsid w:val="0D575915"/>
    <w:rsid w:val="1166B79E"/>
    <w:rsid w:val="12D2C72D"/>
    <w:rsid w:val="136A313C"/>
    <w:rsid w:val="1BEF0E93"/>
    <w:rsid w:val="1D2A9307"/>
    <w:rsid w:val="212AF740"/>
    <w:rsid w:val="28DACF28"/>
    <w:rsid w:val="2C98A963"/>
    <w:rsid w:val="323A4352"/>
    <w:rsid w:val="33D613B3"/>
    <w:rsid w:val="36694D24"/>
    <w:rsid w:val="38841907"/>
    <w:rsid w:val="3A49E7F5"/>
    <w:rsid w:val="3C1758DD"/>
    <w:rsid w:val="3F6821FC"/>
    <w:rsid w:val="4152F06D"/>
    <w:rsid w:val="46EC2230"/>
    <w:rsid w:val="48E1C43F"/>
    <w:rsid w:val="497B26BE"/>
    <w:rsid w:val="4DC94D08"/>
    <w:rsid w:val="4DFBF7D8"/>
    <w:rsid w:val="4EA3E79E"/>
    <w:rsid w:val="52A4ABB1"/>
    <w:rsid w:val="54197400"/>
    <w:rsid w:val="5AAFBD96"/>
    <w:rsid w:val="5ED979C0"/>
    <w:rsid w:val="611EFF1A"/>
    <w:rsid w:val="63CF8E2B"/>
    <w:rsid w:val="643D777F"/>
    <w:rsid w:val="6868DB34"/>
    <w:rsid w:val="72810FD8"/>
    <w:rsid w:val="752DE8F8"/>
    <w:rsid w:val="775BE0A9"/>
    <w:rsid w:val="7A14E79E"/>
    <w:rsid w:val="7B9D7763"/>
    <w:rsid w:val="7C2EE28A"/>
    <w:rsid w:val="7FC8D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398D"/>
  <w15:chartTrackingRefBased/>
  <w15:docId w15:val="{3DBB04C7-F58D-0546-BC95-093A9B6A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441"/>
    <w:rPr>
      <w:color w:val="0563C1" w:themeColor="hyperlink"/>
      <w:u w:val="single"/>
    </w:rPr>
  </w:style>
  <w:style w:type="character" w:styleId="UnresolvedMention">
    <w:name w:val="Unresolved Mention"/>
    <w:basedOn w:val="DefaultParagraphFont"/>
    <w:uiPriority w:val="99"/>
    <w:semiHidden/>
    <w:unhideWhenUsed/>
    <w:rsid w:val="00694441"/>
    <w:rPr>
      <w:color w:val="605E5C"/>
      <w:shd w:val="clear" w:color="auto" w:fill="E1DFDD"/>
    </w:rPr>
  </w:style>
  <w:style w:type="paragraph" w:styleId="ListParagraph">
    <w:name w:val="List Paragraph"/>
    <w:basedOn w:val="Normal"/>
    <w:uiPriority w:val="34"/>
    <w:qFormat/>
    <w:rsid w:val="00A660C0"/>
    <w:pPr>
      <w:ind w:left="720"/>
      <w:contextualSpacing/>
    </w:pPr>
  </w:style>
  <w:style w:type="character" w:styleId="CommentReference">
    <w:name w:val="annotation reference"/>
    <w:basedOn w:val="DefaultParagraphFont"/>
    <w:uiPriority w:val="99"/>
    <w:semiHidden/>
    <w:unhideWhenUsed/>
    <w:rsid w:val="007E4EAD"/>
    <w:rPr>
      <w:sz w:val="16"/>
      <w:szCs w:val="16"/>
    </w:rPr>
  </w:style>
  <w:style w:type="paragraph" w:styleId="CommentText">
    <w:name w:val="annotation text"/>
    <w:basedOn w:val="Normal"/>
    <w:link w:val="CommentTextChar"/>
    <w:uiPriority w:val="99"/>
    <w:semiHidden/>
    <w:unhideWhenUsed/>
    <w:rsid w:val="007E4EAD"/>
    <w:pPr>
      <w:spacing w:line="240" w:lineRule="auto"/>
    </w:pPr>
    <w:rPr>
      <w:sz w:val="20"/>
      <w:szCs w:val="20"/>
    </w:rPr>
  </w:style>
  <w:style w:type="character" w:customStyle="1" w:styleId="CommentTextChar">
    <w:name w:val="Comment Text Char"/>
    <w:basedOn w:val="DefaultParagraphFont"/>
    <w:link w:val="CommentText"/>
    <w:uiPriority w:val="99"/>
    <w:semiHidden/>
    <w:rsid w:val="007E4EAD"/>
    <w:rPr>
      <w:sz w:val="20"/>
      <w:szCs w:val="20"/>
    </w:rPr>
  </w:style>
  <w:style w:type="paragraph" w:styleId="CommentSubject">
    <w:name w:val="annotation subject"/>
    <w:basedOn w:val="CommentText"/>
    <w:next w:val="CommentText"/>
    <w:link w:val="CommentSubjectChar"/>
    <w:uiPriority w:val="99"/>
    <w:semiHidden/>
    <w:unhideWhenUsed/>
    <w:rsid w:val="007E4EAD"/>
    <w:rPr>
      <w:b/>
      <w:bCs/>
    </w:rPr>
  </w:style>
  <w:style w:type="character" w:customStyle="1" w:styleId="CommentSubjectChar">
    <w:name w:val="Comment Subject Char"/>
    <w:basedOn w:val="CommentTextChar"/>
    <w:link w:val="CommentSubject"/>
    <w:uiPriority w:val="99"/>
    <w:semiHidden/>
    <w:rsid w:val="007E4EAD"/>
    <w:rPr>
      <w:b/>
      <w:bCs/>
      <w:sz w:val="20"/>
      <w:szCs w:val="20"/>
    </w:rPr>
  </w:style>
  <w:style w:type="character" w:styleId="FollowedHyperlink">
    <w:name w:val="FollowedHyperlink"/>
    <w:basedOn w:val="DefaultParagraphFont"/>
    <w:uiPriority w:val="99"/>
    <w:semiHidden/>
    <w:unhideWhenUsed/>
    <w:rsid w:val="008E092B"/>
    <w:rPr>
      <w:color w:val="954F72" w:themeColor="followedHyperlink"/>
      <w:u w:val="single"/>
    </w:rPr>
  </w:style>
  <w:style w:type="character" w:styleId="Mention">
    <w:name w:val="Mention"/>
    <w:basedOn w:val="DefaultParagraphFont"/>
    <w:uiPriority w:val="99"/>
    <w:unhideWhenUsed/>
    <w:rsid w:val="0040116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6353">
      <w:bodyDiv w:val="1"/>
      <w:marLeft w:val="0"/>
      <w:marRight w:val="0"/>
      <w:marTop w:val="0"/>
      <w:marBottom w:val="0"/>
      <w:divBdr>
        <w:top w:val="none" w:sz="0" w:space="0" w:color="auto"/>
        <w:left w:val="none" w:sz="0" w:space="0" w:color="auto"/>
        <w:bottom w:val="none" w:sz="0" w:space="0" w:color="auto"/>
        <w:right w:val="none" w:sz="0" w:space="0" w:color="auto"/>
      </w:divBdr>
    </w:div>
    <w:div w:id="193083420">
      <w:bodyDiv w:val="1"/>
      <w:marLeft w:val="0"/>
      <w:marRight w:val="0"/>
      <w:marTop w:val="0"/>
      <w:marBottom w:val="0"/>
      <w:divBdr>
        <w:top w:val="none" w:sz="0" w:space="0" w:color="auto"/>
        <w:left w:val="none" w:sz="0" w:space="0" w:color="auto"/>
        <w:bottom w:val="none" w:sz="0" w:space="0" w:color="auto"/>
        <w:right w:val="none" w:sz="0" w:space="0" w:color="auto"/>
      </w:divBdr>
      <w:divsChild>
        <w:div w:id="292487244">
          <w:marLeft w:val="0"/>
          <w:marRight w:val="0"/>
          <w:marTop w:val="0"/>
          <w:marBottom w:val="0"/>
          <w:divBdr>
            <w:top w:val="none" w:sz="0" w:space="0" w:color="auto"/>
            <w:left w:val="none" w:sz="0" w:space="0" w:color="auto"/>
            <w:bottom w:val="none" w:sz="0" w:space="0" w:color="auto"/>
            <w:right w:val="none" w:sz="0" w:space="0" w:color="auto"/>
          </w:divBdr>
        </w:div>
        <w:div w:id="535895199">
          <w:marLeft w:val="0"/>
          <w:marRight w:val="0"/>
          <w:marTop w:val="0"/>
          <w:marBottom w:val="0"/>
          <w:divBdr>
            <w:top w:val="none" w:sz="0" w:space="0" w:color="auto"/>
            <w:left w:val="none" w:sz="0" w:space="0" w:color="auto"/>
            <w:bottom w:val="none" w:sz="0" w:space="0" w:color="auto"/>
            <w:right w:val="none" w:sz="0" w:space="0" w:color="auto"/>
          </w:divBdr>
        </w:div>
        <w:div w:id="808863674">
          <w:marLeft w:val="0"/>
          <w:marRight w:val="0"/>
          <w:marTop w:val="0"/>
          <w:marBottom w:val="0"/>
          <w:divBdr>
            <w:top w:val="none" w:sz="0" w:space="0" w:color="auto"/>
            <w:left w:val="none" w:sz="0" w:space="0" w:color="auto"/>
            <w:bottom w:val="none" w:sz="0" w:space="0" w:color="auto"/>
            <w:right w:val="none" w:sz="0" w:space="0" w:color="auto"/>
          </w:divBdr>
        </w:div>
        <w:div w:id="1022705421">
          <w:marLeft w:val="0"/>
          <w:marRight w:val="0"/>
          <w:marTop w:val="0"/>
          <w:marBottom w:val="0"/>
          <w:divBdr>
            <w:top w:val="none" w:sz="0" w:space="0" w:color="auto"/>
            <w:left w:val="none" w:sz="0" w:space="0" w:color="auto"/>
            <w:bottom w:val="none" w:sz="0" w:space="0" w:color="auto"/>
            <w:right w:val="none" w:sz="0" w:space="0" w:color="auto"/>
          </w:divBdr>
        </w:div>
        <w:div w:id="1281258792">
          <w:marLeft w:val="0"/>
          <w:marRight w:val="0"/>
          <w:marTop w:val="0"/>
          <w:marBottom w:val="0"/>
          <w:divBdr>
            <w:top w:val="none" w:sz="0" w:space="0" w:color="auto"/>
            <w:left w:val="none" w:sz="0" w:space="0" w:color="auto"/>
            <w:bottom w:val="none" w:sz="0" w:space="0" w:color="auto"/>
            <w:right w:val="none" w:sz="0" w:space="0" w:color="auto"/>
          </w:divBdr>
        </w:div>
        <w:div w:id="1524323695">
          <w:marLeft w:val="0"/>
          <w:marRight w:val="0"/>
          <w:marTop w:val="0"/>
          <w:marBottom w:val="0"/>
          <w:divBdr>
            <w:top w:val="none" w:sz="0" w:space="0" w:color="auto"/>
            <w:left w:val="none" w:sz="0" w:space="0" w:color="auto"/>
            <w:bottom w:val="none" w:sz="0" w:space="0" w:color="auto"/>
            <w:right w:val="none" w:sz="0" w:space="0" w:color="auto"/>
          </w:divBdr>
        </w:div>
        <w:div w:id="1636721461">
          <w:marLeft w:val="0"/>
          <w:marRight w:val="0"/>
          <w:marTop w:val="0"/>
          <w:marBottom w:val="0"/>
          <w:divBdr>
            <w:top w:val="none" w:sz="0" w:space="0" w:color="auto"/>
            <w:left w:val="none" w:sz="0" w:space="0" w:color="auto"/>
            <w:bottom w:val="none" w:sz="0" w:space="0" w:color="auto"/>
            <w:right w:val="none" w:sz="0" w:space="0" w:color="auto"/>
          </w:divBdr>
        </w:div>
        <w:div w:id="1888837132">
          <w:marLeft w:val="0"/>
          <w:marRight w:val="0"/>
          <w:marTop w:val="0"/>
          <w:marBottom w:val="0"/>
          <w:divBdr>
            <w:top w:val="none" w:sz="0" w:space="0" w:color="auto"/>
            <w:left w:val="none" w:sz="0" w:space="0" w:color="auto"/>
            <w:bottom w:val="none" w:sz="0" w:space="0" w:color="auto"/>
            <w:right w:val="none" w:sz="0" w:space="0" w:color="auto"/>
          </w:divBdr>
        </w:div>
      </w:divsChild>
    </w:div>
    <w:div w:id="617179102">
      <w:bodyDiv w:val="1"/>
      <w:marLeft w:val="0"/>
      <w:marRight w:val="0"/>
      <w:marTop w:val="0"/>
      <w:marBottom w:val="0"/>
      <w:divBdr>
        <w:top w:val="none" w:sz="0" w:space="0" w:color="auto"/>
        <w:left w:val="none" w:sz="0" w:space="0" w:color="auto"/>
        <w:bottom w:val="none" w:sz="0" w:space="0" w:color="auto"/>
        <w:right w:val="none" w:sz="0" w:space="0" w:color="auto"/>
      </w:divBdr>
    </w:div>
    <w:div w:id="1012074019">
      <w:bodyDiv w:val="1"/>
      <w:marLeft w:val="0"/>
      <w:marRight w:val="0"/>
      <w:marTop w:val="0"/>
      <w:marBottom w:val="0"/>
      <w:divBdr>
        <w:top w:val="none" w:sz="0" w:space="0" w:color="auto"/>
        <w:left w:val="none" w:sz="0" w:space="0" w:color="auto"/>
        <w:bottom w:val="none" w:sz="0" w:space="0" w:color="auto"/>
        <w:right w:val="none" w:sz="0" w:space="0" w:color="auto"/>
      </w:divBdr>
    </w:div>
    <w:div w:id="1719893001">
      <w:bodyDiv w:val="1"/>
      <w:marLeft w:val="0"/>
      <w:marRight w:val="0"/>
      <w:marTop w:val="0"/>
      <w:marBottom w:val="0"/>
      <w:divBdr>
        <w:top w:val="none" w:sz="0" w:space="0" w:color="auto"/>
        <w:left w:val="none" w:sz="0" w:space="0" w:color="auto"/>
        <w:bottom w:val="none" w:sz="0" w:space="0" w:color="auto"/>
        <w:right w:val="none" w:sz="0" w:space="0" w:color="auto"/>
      </w:divBdr>
    </w:div>
    <w:div w:id="20891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t.edu/diversity/sites/rit.edu.diversity/files/2020-08/Microaggressions_in_the_Classroom.pdf" TargetMode="External"/><Relationship Id="rId18" Type="http://schemas.openxmlformats.org/officeDocument/2006/relationships/hyperlink" Target="https://recatalyst.org/716/news/for-students-of-color-tokenism-in-the-classroom-takes-a-toll/" TargetMode="External"/><Relationship Id="rId26" Type="http://schemas.openxmlformats.org/officeDocument/2006/relationships/hyperlink" Target="http://libraryproxy.quinnipiac.edu/login?url=https://doi.org/10.1016/j.tree.2020.10.010" TargetMode="External"/><Relationship Id="rId3" Type="http://schemas.openxmlformats.org/officeDocument/2006/relationships/settings" Target="settings.xml"/><Relationship Id="rId21" Type="http://schemas.openxmlformats.org/officeDocument/2006/relationships/hyperlink" Target="https://www.diverseeducation.com/opinion/article/15108651/racelighting-a-prevalent-version-of-gaslighting-facing-people-of-color" TargetMode="External"/><Relationship Id="rId34" Type="http://schemas.openxmlformats.org/officeDocument/2006/relationships/hyperlink" Target="https://udlguidelines.cast.org/more/about-graphic-organizer" TargetMode="External"/><Relationship Id="rId7" Type="http://schemas.openxmlformats.org/officeDocument/2006/relationships/hyperlink" Target="https://libraryguides.quinnipiac.edu/c.php?g=1050948&amp;p=8220757" TargetMode="External"/><Relationship Id="rId12" Type="http://schemas.openxmlformats.org/officeDocument/2006/relationships/hyperlink" Target="https://communityactionpartnership.com/wp-content/uploads/2018/05/CAPwhat-is-IB.pdf" TargetMode="External"/><Relationship Id="rId17" Type="http://schemas.openxmlformats.org/officeDocument/2006/relationships/hyperlink" Target="https://journals.plos.org/ploscompbiol/article/figure?id=10.1371/journal.pcbi.1008210.g002" TargetMode="External"/><Relationship Id="rId25" Type="http://schemas.openxmlformats.org/officeDocument/2006/relationships/hyperlink" Target="https://openstax.org/blog/we-believe-textbooks-should-be-diverse-and-inclusive-heres-what-were-doing-about-it" TargetMode="External"/><Relationship Id="rId33" Type="http://schemas.openxmlformats.org/officeDocument/2006/relationships/hyperlink" Target="https://www.theequalityproject.org.au/blog/lgbtiqa-inclusive-language-guide" TargetMode="External"/><Relationship Id="rId2" Type="http://schemas.openxmlformats.org/officeDocument/2006/relationships/styles" Target="styles.xml"/><Relationship Id="rId16" Type="http://schemas.openxmlformats.org/officeDocument/2006/relationships/hyperlink" Target="https://seeds.sproutsocial.com/writing/inclusive-language/" TargetMode="External"/><Relationship Id="rId20" Type="http://schemas.openxmlformats.org/officeDocument/2006/relationships/hyperlink" Target="https://metro.co.uk/2021/08/19/what-is-tone-policing-how-is-it-used-to-silence-people-of-colour-15112525/" TargetMode="External"/><Relationship Id="rId29" Type="http://schemas.openxmlformats.org/officeDocument/2006/relationships/hyperlink" Target="https://lgbtq.umd.edu/good-practices-names-and-pronouns" TargetMode="External"/><Relationship Id="rId1" Type="http://schemas.openxmlformats.org/officeDocument/2006/relationships/numbering" Target="numbering.xml"/><Relationship Id="rId6" Type="http://schemas.openxmlformats.org/officeDocument/2006/relationships/hyperlink" Target="https://libraryguides.quinnipiac.edu/c.php?g=1116200&amp;p=8154680" TargetMode="External"/><Relationship Id="rId11" Type="http://schemas.openxmlformats.org/officeDocument/2006/relationships/hyperlink" Target="https://www.vox.com/2014/12/26/7443979/racism-implicit-racial-bias" TargetMode="External"/><Relationship Id="rId24" Type="http://schemas.openxmlformats.org/officeDocument/2006/relationships/hyperlink" Target="https://aejmc.us/spig/wp-content/uploads/sites/9/2020/11/TJMC-Heckman-Homan-Syllabus-Boys-Club.pdf" TargetMode="External"/><Relationship Id="rId32" Type="http://schemas.openxmlformats.org/officeDocument/2006/relationships/hyperlink" Target="https://www.hrc.org/resources/glossary-of-terms" TargetMode="External"/><Relationship Id="rId5" Type="http://schemas.openxmlformats.org/officeDocument/2006/relationships/hyperlink" Target="https://quinnipiacuniversity-my.sharepoint.com/:w:/g/personal/msscauso_quinnipiac_edu/EYxrDNJcwM1Eq7ivwE_TLYwB0g9QiVCcrbBcwblyxIihFg?e=s0o21z" TargetMode="External"/><Relationship Id="rId15" Type="http://schemas.openxmlformats.org/officeDocument/2006/relationships/hyperlink" Target="https://www.linguisticsociety.org/resource/guidelines-inclusive-language" TargetMode="External"/><Relationship Id="rId23" Type="http://schemas.openxmlformats.org/officeDocument/2006/relationships/hyperlink" Target="https://www.awryjcp.com/index.php/awry/article/view/7" TargetMode="External"/><Relationship Id="rId28" Type="http://schemas.openxmlformats.org/officeDocument/2006/relationships/hyperlink" Target="https://crlt.umich.edu/blog/gender-inclusive-practices-your-teaching" TargetMode="External"/><Relationship Id="rId36" Type="http://schemas.openxmlformats.org/officeDocument/2006/relationships/theme" Target="theme/theme1.xml"/><Relationship Id="rId10" Type="http://schemas.openxmlformats.org/officeDocument/2006/relationships/hyperlink" Target="https://implicit.harvard.edu/implicit/takeatest.html" TargetMode="External"/><Relationship Id="rId19" Type="http://schemas.openxmlformats.org/officeDocument/2006/relationships/hyperlink" Target="https://www.chronicle.com/article/how-to-create-a-syllabus/" TargetMode="External"/><Relationship Id="rId31" Type="http://schemas.openxmlformats.org/officeDocument/2006/relationships/hyperlink" Target="https://www.gsws.pitt.edu/resources/faculty-resources/gender-inclusive-non-sexist-language-guidelines-and-resources" TargetMode="External"/><Relationship Id="rId4" Type="http://schemas.openxmlformats.org/officeDocument/2006/relationships/webSettings" Target="webSettings.xml"/><Relationship Id="rId9" Type="http://schemas.openxmlformats.org/officeDocument/2006/relationships/hyperlink" Target="https://youtu.be/ZahtlxW2CIQ" TargetMode="External"/><Relationship Id="rId14" Type="http://schemas.openxmlformats.org/officeDocument/2006/relationships/hyperlink" Target="https://www.adl.org/education/resources/tools-and-strategies/guidelines-for-achieving-bias-free-communication" TargetMode="External"/><Relationship Id="rId22" Type="http://schemas.openxmlformats.org/officeDocument/2006/relationships/hyperlink" Target="https://www.perkinselearning.org/technology/blog/tips-handling-academic-ableism-classroom" TargetMode="External"/><Relationship Id="rId27" Type="http://schemas.openxmlformats.org/officeDocument/2006/relationships/hyperlink" Target="https://lgbtq.umd.edu/good-practices-names-and-pronouns" TargetMode="External"/><Relationship Id="rId30" Type="http://schemas.openxmlformats.org/officeDocument/2006/relationships/hyperlink" Target="http://thesafezoneproject.com/wp-content/uploads/2017/07/SZP-Language-DO-DONT-Handout.pdf" TargetMode="External"/><Relationship Id="rId35" Type="http://schemas.openxmlformats.org/officeDocument/2006/relationships/fontTable" Target="fontTable.xml"/><Relationship Id="rId8" Type="http://schemas.openxmlformats.org/officeDocument/2006/relationships/hyperlink" Target="https://www.chronicle.com/article/how-to-make-your-teaching-more-inclu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2585</Words>
  <Characters>14737</Characters>
  <Application>Microsoft Office Word</Application>
  <DocSecurity>0</DocSecurity>
  <Lines>122</Lines>
  <Paragraphs>34</Paragraphs>
  <ScaleCrop>false</ScaleCrop>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Colomb-Lippa, Dawn M. Prof.</dc:creator>
  <cp:keywords/>
  <dc:description/>
  <cp:lastModifiedBy>DelVecchio, Rick F.</cp:lastModifiedBy>
  <cp:revision>2</cp:revision>
  <dcterms:created xsi:type="dcterms:W3CDTF">2022-09-15T14:09:00Z</dcterms:created>
  <dcterms:modified xsi:type="dcterms:W3CDTF">2022-09-15T14:09:00Z</dcterms:modified>
</cp:coreProperties>
</file>