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097" w:rsidRDefault="00911097" w:rsidP="00911097">
      <w:pPr>
        <w:pStyle w:val="NoSpacing"/>
        <w:pBdr>
          <w:bottom w:val="single" w:sz="12" w:space="1" w:color="auto"/>
        </w:pBdr>
        <w:rPr>
          <w:rFonts w:ascii="Arial" w:hAnsi="Arial" w:cs="Arial"/>
          <w:b/>
          <w:sz w:val="36"/>
          <w:szCs w:val="36"/>
        </w:rPr>
      </w:pPr>
      <w:r w:rsidRPr="00911097">
        <w:rPr>
          <w:rFonts w:ascii="Arial" w:hAnsi="Arial" w:cs="Arial"/>
          <w:b/>
          <w:sz w:val="36"/>
          <w:szCs w:val="36"/>
        </w:rPr>
        <w:t>Bob B. Bama</w:t>
      </w:r>
    </w:p>
    <w:p w:rsidR="00911097" w:rsidRPr="00911097" w:rsidRDefault="00911097" w:rsidP="00911097">
      <w:pPr>
        <w:pStyle w:val="NoSpacing"/>
        <w:rPr>
          <w:rFonts w:ascii="Arial" w:hAnsi="Arial" w:cs="Arial"/>
        </w:rPr>
      </w:pPr>
      <w:r w:rsidRPr="00911097">
        <w:rPr>
          <w:rFonts w:ascii="Arial" w:hAnsi="Arial" w:cs="Arial"/>
        </w:rPr>
        <w:t>16 University Drive    •    San Antonio, TX 78888   •   (210) 555-</w:t>
      </w:r>
      <w:proofErr w:type="gramStart"/>
      <w:r w:rsidRPr="00911097">
        <w:rPr>
          <w:rFonts w:ascii="Arial" w:hAnsi="Arial" w:cs="Arial"/>
        </w:rPr>
        <w:t>2000  •</w:t>
      </w:r>
      <w:proofErr w:type="gramEnd"/>
      <w:r w:rsidRPr="00911097">
        <w:rPr>
          <w:rFonts w:ascii="Arial" w:hAnsi="Arial" w:cs="Arial"/>
        </w:rPr>
        <w:t xml:space="preserve">  </w:t>
      </w:r>
      <w:hyperlink r:id="rId4" w:history="1">
        <w:r w:rsidRPr="00AA2566">
          <w:rPr>
            <w:rStyle w:val="Hyperlink"/>
            <w:rFonts w:ascii="Arial" w:hAnsi="Arial" w:cs="Arial"/>
          </w:rPr>
          <w:t>bb@bamamail.utsa.edu</w:t>
        </w:r>
      </w:hyperlink>
      <w:r>
        <w:rPr>
          <w:rFonts w:ascii="Arial" w:hAnsi="Arial" w:cs="Arial"/>
        </w:rPr>
        <w:t xml:space="preserve"> </w:t>
      </w:r>
      <w:r w:rsidRPr="00911097">
        <w:rPr>
          <w:rFonts w:ascii="Arial" w:hAnsi="Arial" w:cs="Arial"/>
        </w:rPr>
        <w:t xml:space="preserve">                        </w:t>
      </w:r>
    </w:p>
    <w:p w:rsidR="00911097" w:rsidRPr="00911097" w:rsidRDefault="00911097" w:rsidP="00911097">
      <w:pPr>
        <w:pStyle w:val="NoSpacing"/>
        <w:rPr>
          <w:rFonts w:ascii="Arial" w:hAnsi="Arial" w:cs="Arial"/>
        </w:rPr>
      </w:pPr>
    </w:p>
    <w:p w:rsidR="00911097" w:rsidRPr="00911097" w:rsidRDefault="00911097" w:rsidP="00911097">
      <w:pPr>
        <w:pStyle w:val="NoSpacing"/>
        <w:rPr>
          <w:rFonts w:ascii="Arial" w:hAnsi="Arial" w:cs="Arial"/>
        </w:rPr>
      </w:pPr>
      <w:r w:rsidRPr="00911097">
        <w:rPr>
          <w:rFonts w:ascii="Arial" w:hAnsi="Arial" w:cs="Arial"/>
          <w:b/>
        </w:rPr>
        <w:t>OBJECTIVE</w:t>
      </w:r>
      <w:r w:rsidRPr="00911097">
        <w:rPr>
          <w:rFonts w:ascii="Arial" w:hAnsi="Arial" w:cs="Arial"/>
        </w:rPr>
        <w:t xml:space="preserve">   Seeking an analyst position with the Alamo Area Council of Governments  </w:t>
      </w:r>
    </w:p>
    <w:p w:rsidR="00911097" w:rsidRPr="00911097" w:rsidRDefault="00911097" w:rsidP="00911097">
      <w:pPr>
        <w:pStyle w:val="NoSpacing"/>
        <w:rPr>
          <w:rFonts w:ascii="Arial" w:hAnsi="Arial" w:cs="Arial"/>
        </w:rPr>
      </w:pPr>
    </w:p>
    <w:p w:rsidR="00911097" w:rsidRPr="00911097" w:rsidRDefault="00911097" w:rsidP="00911097">
      <w:pPr>
        <w:pStyle w:val="NoSpacing"/>
        <w:rPr>
          <w:rFonts w:ascii="Arial" w:hAnsi="Arial" w:cs="Arial"/>
          <w:b/>
        </w:rPr>
      </w:pPr>
      <w:r w:rsidRPr="00911097">
        <w:rPr>
          <w:rFonts w:ascii="Arial" w:hAnsi="Arial" w:cs="Arial"/>
          <w:b/>
        </w:rPr>
        <w:t>SUMMARY OF QUALIFICATIONS</w:t>
      </w:r>
      <w:r w:rsidRPr="00911097">
        <w:rPr>
          <w:rFonts w:ascii="Arial" w:hAnsi="Arial" w:cs="Arial"/>
          <w:b/>
        </w:rPr>
        <w:tab/>
      </w:r>
      <w:r w:rsidRPr="00911097">
        <w:rPr>
          <w:rFonts w:ascii="Arial" w:hAnsi="Arial" w:cs="Arial"/>
          <w:b/>
        </w:rPr>
        <w:tab/>
      </w:r>
    </w:p>
    <w:p w:rsidR="00911097" w:rsidRPr="00911097" w:rsidRDefault="00911097" w:rsidP="00911097">
      <w:pPr>
        <w:pStyle w:val="NoSpacing"/>
        <w:rPr>
          <w:rFonts w:ascii="Arial" w:hAnsi="Arial" w:cs="Arial"/>
        </w:rPr>
      </w:pPr>
      <w:r w:rsidRPr="00911097">
        <w:rPr>
          <w:rFonts w:ascii="Arial" w:hAnsi="Arial" w:cs="Arial"/>
        </w:rPr>
        <w:t>•</w:t>
      </w:r>
      <w:r w:rsidRPr="00911097">
        <w:rPr>
          <w:rFonts w:ascii="Arial" w:hAnsi="Arial" w:cs="Arial"/>
        </w:rPr>
        <w:tab/>
        <w:t>Bilingual in English/Spanish</w:t>
      </w:r>
    </w:p>
    <w:p w:rsidR="00911097" w:rsidRPr="00911097" w:rsidRDefault="00911097" w:rsidP="00911097">
      <w:pPr>
        <w:pStyle w:val="NoSpacing"/>
        <w:rPr>
          <w:rFonts w:ascii="Arial" w:hAnsi="Arial" w:cs="Arial"/>
        </w:rPr>
      </w:pPr>
      <w:r w:rsidRPr="00911097">
        <w:rPr>
          <w:rFonts w:ascii="Arial" w:hAnsi="Arial" w:cs="Arial"/>
        </w:rPr>
        <w:t>•</w:t>
      </w:r>
      <w:r w:rsidRPr="00911097">
        <w:rPr>
          <w:rFonts w:ascii="Arial" w:hAnsi="Arial" w:cs="Arial"/>
        </w:rPr>
        <w:tab/>
        <w:t>Strong research and composition skills</w:t>
      </w:r>
    </w:p>
    <w:p w:rsidR="00911097" w:rsidRPr="00911097" w:rsidRDefault="00911097" w:rsidP="00911097">
      <w:pPr>
        <w:pStyle w:val="NoSpacing"/>
        <w:rPr>
          <w:rFonts w:ascii="Arial" w:hAnsi="Arial" w:cs="Arial"/>
        </w:rPr>
      </w:pPr>
      <w:r w:rsidRPr="00911097">
        <w:rPr>
          <w:rFonts w:ascii="Arial" w:hAnsi="Arial" w:cs="Arial"/>
        </w:rPr>
        <w:t>•</w:t>
      </w:r>
      <w:r w:rsidRPr="00911097">
        <w:rPr>
          <w:rFonts w:ascii="Arial" w:hAnsi="Arial" w:cs="Arial"/>
        </w:rPr>
        <w:tab/>
        <w:t>Experience preparing briefs, reports, and pleadings</w:t>
      </w:r>
    </w:p>
    <w:p w:rsidR="00911097" w:rsidRPr="00911097" w:rsidRDefault="00911097" w:rsidP="00911097">
      <w:pPr>
        <w:pStyle w:val="NoSpacing"/>
        <w:rPr>
          <w:rFonts w:ascii="Arial" w:hAnsi="Arial" w:cs="Arial"/>
        </w:rPr>
      </w:pPr>
      <w:r w:rsidRPr="00911097">
        <w:rPr>
          <w:rFonts w:ascii="Arial" w:hAnsi="Arial" w:cs="Arial"/>
        </w:rPr>
        <w:t>•</w:t>
      </w:r>
      <w:r w:rsidRPr="00911097">
        <w:rPr>
          <w:rFonts w:ascii="Arial" w:hAnsi="Arial" w:cs="Arial"/>
        </w:rPr>
        <w:tab/>
        <w:t>Proficient in Microsoft Word PowerPoint, Excel, SPSS</w:t>
      </w:r>
    </w:p>
    <w:p w:rsidR="00911097" w:rsidRPr="00911097" w:rsidRDefault="00911097" w:rsidP="00911097">
      <w:pPr>
        <w:pStyle w:val="NoSpacing"/>
        <w:rPr>
          <w:rFonts w:ascii="Arial" w:hAnsi="Arial" w:cs="Arial"/>
        </w:rPr>
      </w:pPr>
    </w:p>
    <w:p w:rsidR="00911097" w:rsidRPr="00911097" w:rsidRDefault="00911097" w:rsidP="00911097">
      <w:pPr>
        <w:pStyle w:val="NoSpacing"/>
        <w:rPr>
          <w:rFonts w:ascii="Arial" w:hAnsi="Arial" w:cs="Arial"/>
          <w:b/>
        </w:rPr>
      </w:pPr>
      <w:r w:rsidRPr="00911097">
        <w:rPr>
          <w:rFonts w:ascii="Arial" w:hAnsi="Arial" w:cs="Arial"/>
          <w:b/>
        </w:rPr>
        <w:t>EDUCATION</w:t>
      </w:r>
      <w:r w:rsidRPr="00911097">
        <w:rPr>
          <w:rFonts w:ascii="Arial" w:hAnsi="Arial" w:cs="Arial"/>
          <w:b/>
        </w:rPr>
        <w:tab/>
      </w:r>
      <w:r w:rsidRPr="00911097">
        <w:rPr>
          <w:rFonts w:ascii="Arial" w:hAnsi="Arial" w:cs="Arial"/>
          <w:b/>
        </w:rPr>
        <w:tab/>
      </w:r>
    </w:p>
    <w:p w:rsidR="00911097" w:rsidRPr="00911097" w:rsidRDefault="00911097" w:rsidP="00911097">
      <w:pPr>
        <w:pStyle w:val="NoSpacing"/>
        <w:rPr>
          <w:rFonts w:ascii="Arial" w:hAnsi="Arial" w:cs="Arial"/>
        </w:rPr>
      </w:pPr>
    </w:p>
    <w:p w:rsidR="00911097" w:rsidRPr="00911097" w:rsidRDefault="00911097" w:rsidP="00911097">
      <w:pPr>
        <w:pStyle w:val="NoSpacing"/>
        <w:rPr>
          <w:rFonts w:ascii="Arial" w:hAnsi="Arial" w:cs="Arial"/>
        </w:rPr>
      </w:pPr>
      <w:r w:rsidRPr="00911097">
        <w:rPr>
          <w:rFonts w:ascii="Arial" w:hAnsi="Arial" w:cs="Arial"/>
          <w:b/>
        </w:rPr>
        <w:t>Bachelor of Arts in Criminal Justice</w:t>
      </w:r>
      <w:r w:rsidRPr="00911097">
        <w:rPr>
          <w:rFonts w:ascii="Arial" w:hAnsi="Arial" w:cs="Arial"/>
        </w:rPr>
        <w:tab/>
      </w:r>
      <w:r w:rsidR="0049263B">
        <w:rPr>
          <w:rFonts w:ascii="Arial" w:hAnsi="Arial" w:cs="Arial"/>
        </w:rPr>
        <w:tab/>
      </w:r>
      <w:r w:rsidRPr="00911097">
        <w:rPr>
          <w:rFonts w:ascii="Arial" w:hAnsi="Arial" w:cs="Arial"/>
        </w:rPr>
        <w:tab/>
      </w:r>
      <w:r w:rsidRPr="00911097">
        <w:rPr>
          <w:rFonts w:ascii="Arial" w:hAnsi="Arial" w:cs="Arial"/>
        </w:rPr>
        <w:tab/>
      </w:r>
      <w:r w:rsidRPr="00911097">
        <w:rPr>
          <w:rFonts w:ascii="Arial" w:hAnsi="Arial" w:cs="Arial"/>
        </w:rPr>
        <w:tab/>
        <w:t xml:space="preserve">   </w:t>
      </w:r>
      <w:r w:rsidR="00FB1116">
        <w:rPr>
          <w:rFonts w:ascii="Arial" w:hAnsi="Arial" w:cs="Arial"/>
        </w:rPr>
        <w:t xml:space="preserve">             Month Year</w:t>
      </w:r>
    </w:p>
    <w:p w:rsidR="00911097" w:rsidRPr="00911097" w:rsidRDefault="00911097" w:rsidP="00911097">
      <w:pPr>
        <w:pStyle w:val="NoSpacing"/>
        <w:rPr>
          <w:rFonts w:ascii="Arial" w:hAnsi="Arial" w:cs="Arial"/>
        </w:rPr>
      </w:pPr>
      <w:r w:rsidRPr="00911097">
        <w:rPr>
          <w:rFonts w:ascii="Arial" w:hAnsi="Arial" w:cs="Arial"/>
        </w:rPr>
        <w:t>The University of Texas at San Antonio, San Antonio, TX</w:t>
      </w:r>
      <w:r w:rsidRPr="00911097">
        <w:rPr>
          <w:rFonts w:ascii="Arial" w:hAnsi="Arial" w:cs="Arial"/>
        </w:rPr>
        <w:tab/>
      </w:r>
      <w:r w:rsidRPr="00911097">
        <w:rPr>
          <w:rFonts w:ascii="Arial" w:hAnsi="Arial" w:cs="Arial"/>
        </w:rPr>
        <w:tab/>
      </w:r>
      <w:r w:rsidRPr="00911097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            </w:t>
      </w:r>
      <w:r w:rsidR="0049263B">
        <w:rPr>
          <w:rFonts w:ascii="Arial" w:hAnsi="Arial" w:cs="Arial"/>
        </w:rPr>
        <w:t xml:space="preserve"> </w:t>
      </w:r>
      <w:r w:rsidR="00FB1116">
        <w:rPr>
          <w:rFonts w:ascii="Arial" w:hAnsi="Arial" w:cs="Arial"/>
        </w:rPr>
        <w:t>GPA 3.75</w:t>
      </w:r>
    </w:p>
    <w:p w:rsidR="00911097" w:rsidRPr="00911097" w:rsidRDefault="00911097" w:rsidP="00911097">
      <w:pPr>
        <w:pStyle w:val="NoSpacing"/>
        <w:rPr>
          <w:rFonts w:ascii="Arial" w:hAnsi="Arial" w:cs="Arial"/>
        </w:rPr>
      </w:pPr>
    </w:p>
    <w:p w:rsidR="00911097" w:rsidRPr="00911097" w:rsidRDefault="00911097" w:rsidP="00911097">
      <w:pPr>
        <w:pStyle w:val="NoSpacing"/>
        <w:rPr>
          <w:rFonts w:ascii="Arial" w:hAnsi="Arial" w:cs="Arial"/>
          <w:b/>
        </w:rPr>
      </w:pPr>
      <w:r w:rsidRPr="00911097">
        <w:rPr>
          <w:rFonts w:ascii="Arial" w:hAnsi="Arial" w:cs="Arial"/>
          <w:b/>
        </w:rPr>
        <w:t>RELATED COURSEWORK</w:t>
      </w:r>
    </w:p>
    <w:p w:rsidR="00911097" w:rsidRPr="00911097" w:rsidRDefault="00911097" w:rsidP="00911097">
      <w:pPr>
        <w:pStyle w:val="NoSpacing"/>
        <w:ind w:left="720" w:hanging="720"/>
        <w:rPr>
          <w:rFonts w:ascii="Arial" w:hAnsi="Arial" w:cs="Arial"/>
        </w:rPr>
      </w:pPr>
      <w:r w:rsidRPr="00911097">
        <w:rPr>
          <w:rFonts w:ascii="Arial" w:hAnsi="Arial" w:cs="Arial"/>
        </w:rPr>
        <w:t xml:space="preserve">• </w:t>
      </w:r>
      <w:r w:rsidRPr="00911097">
        <w:rPr>
          <w:rFonts w:ascii="Arial" w:hAnsi="Arial" w:cs="Arial"/>
        </w:rPr>
        <w:tab/>
      </w:r>
      <w:r w:rsidRPr="00911097">
        <w:rPr>
          <w:rFonts w:ascii="Arial" w:hAnsi="Arial" w:cs="Arial"/>
          <w:u w:val="single"/>
        </w:rPr>
        <w:t>Law and Policy:</w:t>
      </w:r>
      <w:r w:rsidRPr="00911097">
        <w:rPr>
          <w:rFonts w:ascii="Arial" w:hAnsi="Arial" w:cs="Arial"/>
        </w:rPr>
        <w:t xml:space="preserve">  Studied the inter-relationship of law, courts, and public policy focusing on the legal tools of policy makers and courts as venues for policy formulation.</w:t>
      </w:r>
    </w:p>
    <w:p w:rsidR="00911097" w:rsidRPr="00911097" w:rsidRDefault="00911097" w:rsidP="00911097">
      <w:pPr>
        <w:pStyle w:val="NoSpacing"/>
        <w:ind w:left="720" w:hanging="720"/>
        <w:rPr>
          <w:rFonts w:ascii="Arial" w:hAnsi="Arial" w:cs="Arial"/>
        </w:rPr>
      </w:pPr>
      <w:r w:rsidRPr="00911097">
        <w:rPr>
          <w:rFonts w:ascii="Arial" w:hAnsi="Arial" w:cs="Arial"/>
        </w:rPr>
        <w:t>•</w:t>
      </w:r>
      <w:r w:rsidRPr="00911097">
        <w:rPr>
          <w:rFonts w:ascii="Arial" w:hAnsi="Arial" w:cs="Arial"/>
        </w:rPr>
        <w:tab/>
      </w:r>
      <w:r w:rsidRPr="00911097">
        <w:rPr>
          <w:rFonts w:ascii="Arial" w:hAnsi="Arial" w:cs="Arial"/>
          <w:u w:val="single"/>
        </w:rPr>
        <w:t>Administrative Law:</w:t>
      </w:r>
      <w:r w:rsidRPr="00911097">
        <w:rPr>
          <w:rFonts w:ascii="Arial" w:hAnsi="Arial" w:cs="Arial"/>
        </w:rPr>
        <w:t xml:space="preserve">  Studied the procedural requirements in which administrative agencies must adhere including rule-making administrative hearings.</w:t>
      </w:r>
    </w:p>
    <w:p w:rsidR="00911097" w:rsidRPr="00911097" w:rsidRDefault="00911097" w:rsidP="00911097">
      <w:pPr>
        <w:pStyle w:val="NoSpacing"/>
        <w:ind w:left="720" w:hanging="720"/>
        <w:rPr>
          <w:rFonts w:ascii="Arial" w:hAnsi="Arial" w:cs="Arial"/>
        </w:rPr>
      </w:pPr>
      <w:r w:rsidRPr="00911097">
        <w:rPr>
          <w:rFonts w:ascii="Arial" w:hAnsi="Arial" w:cs="Arial"/>
        </w:rPr>
        <w:t>•</w:t>
      </w:r>
      <w:r w:rsidRPr="00911097">
        <w:rPr>
          <w:rFonts w:ascii="Arial" w:hAnsi="Arial" w:cs="Arial"/>
        </w:rPr>
        <w:tab/>
      </w:r>
      <w:r w:rsidRPr="00911097">
        <w:rPr>
          <w:rFonts w:ascii="Arial" w:hAnsi="Arial" w:cs="Arial"/>
          <w:u w:val="single"/>
        </w:rPr>
        <w:t>Public Policy Analysis:</w:t>
      </w:r>
      <w:r w:rsidRPr="00911097">
        <w:rPr>
          <w:rFonts w:ascii="Arial" w:hAnsi="Arial" w:cs="Arial"/>
        </w:rPr>
        <w:t xml:space="preserve"> Examined, compared, and chose policy alternatives in a mock welfare-to-work project.</w:t>
      </w:r>
    </w:p>
    <w:p w:rsidR="00911097" w:rsidRPr="00911097" w:rsidRDefault="00911097" w:rsidP="00911097">
      <w:pPr>
        <w:pStyle w:val="NoSpacing"/>
        <w:rPr>
          <w:rFonts w:ascii="Arial" w:hAnsi="Arial" w:cs="Arial"/>
        </w:rPr>
      </w:pPr>
    </w:p>
    <w:p w:rsidR="00911097" w:rsidRPr="00911097" w:rsidRDefault="00911097" w:rsidP="00911097">
      <w:pPr>
        <w:pStyle w:val="NoSpacing"/>
        <w:rPr>
          <w:rFonts w:ascii="Arial" w:hAnsi="Arial" w:cs="Arial"/>
          <w:b/>
        </w:rPr>
      </w:pPr>
      <w:r w:rsidRPr="00911097">
        <w:rPr>
          <w:rFonts w:ascii="Arial" w:hAnsi="Arial" w:cs="Arial"/>
          <w:b/>
        </w:rPr>
        <w:t>RELEVANT</w:t>
      </w:r>
      <w:r>
        <w:rPr>
          <w:rFonts w:ascii="Arial" w:hAnsi="Arial" w:cs="Arial"/>
          <w:b/>
        </w:rPr>
        <w:t xml:space="preserve"> </w:t>
      </w:r>
      <w:r w:rsidRPr="00911097">
        <w:rPr>
          <w:rFonts w:ascii="Arial" w:hAnsi="Arial" w:cs="Arial"/>
          <w:b/>
        </w:rPr>
        <w:t>EXPERIENCE</w:t>
      </w:r>
    </w:p>
    <w:p w:rsidR="00911097" w:rsidRPr="00911097" w:rsidRDefault="00911097" w:rsidP="00911097">
      <w:pPr>
        <w:pStyle w:val="NoSpacing"/>
        <w:rPr>
          <w:rFonts w:ascii="Arial" w:hAnsi="Arial" w:cs="Arial"/>
        </w:rPr>
      </w:pPr>
      <w:r w:rsidRPr="00911097">
        <w:rPr>
          <w:rFonts w:ascii="Arial" w:hAnsi="Arial" w:cs="Arial"/>
        </w:rPr>
        <w:t>Legal Assistant</w:t>
      </w:r>
      <w:r w:rsidRPr="00911097">
        <w:rPr>
          <w:rFonts w:ascii="Arial" w:hAnsi="Arial" w:cs="Arial"/>
        </w:rPr>
        <w:tab/>
      </w:r>
      <w:r w:rsidRPr="00911097">
        <w:rPr>
          <w:rFonts w:ascii="Arial" w:hAnsi="Arial" w:cs="Arial"/>
        </w:rPr>
        <w:tab/>
      </w:r>
      <w:r w:rsidRPr="00911097">
        <w:rPr>
          <w:rFonts w:ascii="Arial" w:hAnsi="Arial" w:cs="Arial"/>
        </w:rPr>
        <w:tab/>
        <w:t xml:space="preserve">                    </w:t>
      </w:r>
      <w:r w:rsidRPr="00911097">
        <w:rPr>
          <w:rFonts w:ascii="Arial" w:hAnsi="Arial" w:cs="Arial"/>
        </w:rPr>
        <w:tab/>
      </w:r>
      <w:r w:rsidRPr="00911097">
        <w:rPr>
          <w:rFonts w:ascii="Arial" w:hAnsi="Arial" w:cs="Arial"/>
        </w:rPr>
        <w:tab/>
      </w:r>
      <w:r w:rsidRPr="00911097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   </w:t>
      </w:r>
      <w:r w:rsidR="0049263B">
        <w:rPr>
          <w:rFonts w:ascii="Arial" w:hAnsi="Arial" w:cs="Arial"/>
        </w:rPr>
        <w:t xml:space="preserve"> </w:t>
      </w:r>
      <w:r w:rsidR="00FB1116">
        <w:rPr>
          <w:rFonts w:ascii="Arial" w:hAnsi="Arial" w:cs="Arial"/>
        </w:rPr>
        <w:t xml:space="preserve">  Month Year</w:t>
      </w:r>
      <w:r w:rsidRPr="00911097">
        <w:rPr>
          <w:rFonts w:ascii="Arial" w:hAnsi="Arial" w:cs="Arial"/>
        </w:rPr>
        <w:t xml:space="preserve"> - Present</w:t>
      </w:r>
    </w:p>
    <w:p w:rsidR="00911097" w:rsidRPr="00911097" w:rsidRDefault="00911097" w:rsidP="00911097">
      <w:pPr>
        <w:pStyle w:val="NoSpacing"/>
        <w:rPr>
          <w:rFonts w:ascii="Arial" w:hAnsi="Arial" w:cs="Arial"/>
        </w:rPr>
      </w:pPr>
      <w:r w:rsidRPr="00911097">
        <w:rPr>
          <w:rFonts w:ascii="Arial" w:hAnsi="Arial" w:cs="Arial"/>
          <w:u w:val="single"/>
        </w:rPr>
        <w:t>Municipal Association</w:t>
      </w:r>
      <w:r w:rsidRPr="00911097">
        <w:rPr>
          <w:rFonts w:ascii="Arial" w:hAnsi="Arial" w:cs="Arial"/>
        </w:rPr>
        <w:t>, San Antonio, TX</w:t>
      </w:r>
    </w:p>
    <w:p w:rsidR="00911097" w:rsidRPr="00911097" w:rsidRDefault="00911097" w:rsidP="00911097">
      <w:pPr>
        <w:pStyle w:val="NoSpacing"/>
        <w:ind w:left="720" w:hanging="720"/>
        <w:rPr>
          <w:rFonts w:ascii="Arial" w:hAnsi="Arial" w:cs="Arial"/>
        </w:rPr>
      </w:pPr>
      <w:r w:rsidRPr="00911097">
        <w:rPr>
          <w:rFonts w:ascii="Arial" w:hAnsi="Arial" w:cs="Arial"/>
        </w:rPr>
        <w:t>•</w:t>
      </w:r>
      <w:r w:rsidRPr="00911097">
        <w:rPr>
          <w:rFonts w:ascii="Arial" w:hAnsi="Arial" w:cs="Arial"/>
        </w:rPr>
        <w:tab/>
        <w:t>Researched the impact of reduced state revenue sharing on municipal public safety staffing and presented findings to upper management</w:t>
      </w:r>
    </w:p>
    <w:p w:rsidR="00911097" w:rsidRPr="00911097" w:rsidRDefault="00911097" w:rsidP="00911097">
      <w:pPr>
        <w:pStyle w:val="NoSpacing"/>
        <w:ind w:left="720" w:hanging="720"/>
        <w:rPr>
          <w:rFonts w:ascii="Arial" w:hAnsi="Arial" w:cs="Arial"/>
        </w:rPr>
      </w:pPr>
      <w:r w:rsidRPr="00911097">
        <w:rPr>
          <w:rFonts w:ascii="Arial" w:hAnsi="Arial" w:cs="Arial"/>
        </w:rPr>
        <w:t>•</w:t>
      </w:r>
      <w:r w:rsidRPr="00911097">
        <w:rPr>
          <w:rFonts w:ascii="Arial" w:hAnsi="Arial" w:cs="Arial"/>
        </w:rPr>
        <w:tab/>
        <w:t>Participated in needs assessment, strategy planning, and community outreach to further the goals of the association</w:t>
      </w:r>
    </w:p>
    <w:p w:rsidR="00911097" w:rsidRPr="00911097" w:rsidRDefault="00911097" w:rsidP="00911097">
      <w:pPr>
        <w:pStyle w:val="NoSpacing"/>
        <w:rPr>
          <w:rFonts w:ascii="Arial" w:hAnsi="Arial" w:cs="Arial"/>
        </w:rPr>
      </w:pPr>
      <w:r w:rsidRPr="00911097">
        <w:rPr>
          <w:rFonts w:ascii="Arial" w:hAnsi="Arial" w:cs="Arial"/>
        </w:rPr>
        <w:t>•</w:t>
      </w:r>
      <w:r w:rsidRPr="00911097">
        <w:rPr>
          <w:rFonts w:ascii="Arial" w:hAnsi="Arial" w:cs="Arial"/>
        </w:rPr>
        <w:tab/>
        <w:t xml:space="preserve">Drafted decisions on motions, prepared and wrote memoranda </w:t>
      </w:r>
    </w:p>
    <w:p w:rsidR="00911097" w:rsidRPr="00911097" w:rsidRDefault="00911097" w:rsidP="00911097">
      <w:pPr>
        <w:pStyle w:val="NoSpacing"/>
        <w:rPr>
          <w:rFonts w:ascii="Arial" w:hAnsi="Arial" w:cs="Arial"/>
        </w:rPr>
      </w:pPr>
    </w:p>
    <w:p w:rsidR="00911097" w:rsidRPr="00911097" w:rsidRDefault="00911097" w:rsidP="00911097">
      <w:pPr>
        <w:pStyle w:val="NoSpacing"/>
        <w:rPr>
          <w:rFonts w:ascii="Arial" w:hAnsi="Arial" w:cs="Arial"/>
        </w:rPr>
      </w:pPr>
      <w:r w:rsidRPr="00911097">
        <w:rPr>
          <w:rFonts w:ascii="Arial" w:hAnsi="Arial" w:cs="Arial"/>
        </w:rPr>
        <w:t xml:space="preserve">Legal Assistant Intern                                                               </w:t>
      </w:r>
      <w:r w:rsidRPr="00911097">
        <w:rPr>
          <w:rFonts w:ascii="Arial" w:hAnsi="Arial" w:cs="Arial"/>
        </w:rPr>
        <w:tab/>
        <w:t xml:space="preserve"> </w:t>
      </w:r>
      <w:r w:rsidR="004926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FB1116">
        <w:rPr>
          <w:rFonts w:ascii="Arial" w:hAnsi="Arial" w:cs="Arial"/>
        </w:rPr>
        <w:t xml:space="preserve">  </w:t>
      </w:r>
      <w:bookmarkStart w:id="0" w:name="_GoBack"/>
      <w:bookmarkEnd w:id="0"/>
      <w:r w:rsidR="00FB1116" w:rsidRPr="00FB1116">
        <w:rPr>
          <w:rFonts w:ascii="Arial" w:hAnsi="Arial" w:cs="Arial"/>
        </w:rPr>
        <w:t>Month Year-Month Year</w:t>
      </w:r>
    </w:p>
    <w:p w:rsidR="00911097" w:rsidRPr="00911097" w:rsidRDefault="00911097" w:rsidP="00911097">
      <w:pPr>
        <w:pStyle w:val="NoSpacing"/>
        <w:rPr>
          <w:rFonts w:ascii="Arial" w:hAnsi="Arial" w:cs="Arial"/>
        </w:rPr>
      </w:pPr>
      <w:r w:rsidRPr="00911097">
        <w:rPr>
          <w:rFonts w:ascii="Arial" w:hAnsi="Arial" w:cs="Arial"/>
          <w:u w:val="single"/>
        </w:rPr>
        <w:t>Townsend and Spencer</w:t>
      </w:r>
      <w:r w:rsidRPr="00911097">
        <w:rPr>
          <w:rFonts w:ascii="Arial" w:hAnsi="Arial" w:cs="Arial"/>
        </w:rPr>
        <w:t>, Attorneys at Law, San Antonio, TX</w:t>
      </w:r>
    </w:p>
    <w:p w:rsidR="00911097" w:rsidRPr="00911097" w:rsidRDefault="00911097" w:rsidP="00911097">
      <w:pPr>
        <w:pStyle w:val="NoSpacing"/>
        <w:ind w:left="720" w:hanging="720"/>
        <w:rPr>
          <w:rFonts w:ascii="Arial" w:hAnsi="Arial" w:cs="Arial"/>
        </w:rPr>
      </w:pPr>
      <w:r w:rsidRPr="00911097">
        <w:rPr>
          <w:rFonts w:ascii="Arial" w:hAnsi="Arial" w:cs="Arial"/>
        </w:rPr>
        <w:t>•</w:t>
      </w:r>
      <w:r w:rsidRPr="00911097">
        <w:rPr>
          <w:rFonts w:ascii="Arial" w:hAnsi="Arial" w:cs="Arial"/>
        </w:rPr>
        <w:tab/>
        <w:t>Performed research and provided assistance to attorneys in a litigation firm concentrating in civil liberties law</w:t>
      </w:r>
    </w:p>
    <w:p w:rsidR="00911097" w:rsidRPr="00911097" w:rsidRDefault="00911097" w:rsidP="00911097">
      <w:pPr>
        <w:pStyle w:val="NoSpacing"/>
        <w:ind w:left="720" w:hanging="720"/>
        <w:rPr>
          <w:rFonts w:ascii="Arial" w:hAnsi="Arial" w:cs="Arial"/>
        </w:rPr>
      </w:pPr>
      <w:r w:rsidRPr="00911097">
        <w:rPr>
          <w:rFonts w:ascii="Arial" w:hAnsi="Arial" w:cs="Arial"/>
        </w:rPr>
        <w:t>•</w:t>
      </w:r>
      <w:r w:rsidRPr="00911097">
        <w:rPr>
          <w:rFonts w:ascii="Arial" w:hAnsi="Arial" w:cs="Arial"/>
        </w:rPr>
        <w:tab/>
        <w:t>Prepared, composed, and answered pleadings, discovery, motions, and supporting memoranda.</w:t>
      </w:r>
    </w:p>
    <w:p w:rsidR="00911097" w:rsidRPr="00911097" w:rsidRDefault="00911097" w:rsidP="00911097">
      <w:pPr>
        <w:pStyle w:val="NoSpacing"/>
        <w:rPr>
          <w:rFonts w:ascii="Arial" w:hAnsi="Arial" w:cs="Arial"/>
        </w:rPr>
      </w:pPr>
    </w:p>
    <w:p w:rsidR="00911097" w:rsidRPr="00911097" w:rsidRDefault="00911097" w:rsidP="00911097">
      <w:pPr>
        <w:pStyle w:val="NoSpacing"/>
        <w:rPr>
          <w:rFonts w:ascii="Arial" w:hAnsi="Arial" w:cs="Arial"/>
          <w:b/>
        </w:rPr>
      </w:pPr>
      <w:r w:rsidRPr="00911097">
        <w:rPr>
          <w:rFonts w:ascii="Arial" w:hAnsi="Arial" w:cs="Arial"/>
          <w:b/>
        </w:rPr>
        <w:t>ACTIVITIES/ AFFILIATIONS</w:t>
      </w:r>
    </w:p>
    <w:p w:rsidR="00911097" w:rsidRPr="00911097" w:rsidRDefault="00911097" w:rsidP="00911097">
      <w:pPr>
        <w:pStyle w:val="NoSpacing"/>
        <w:ind w:left="720" w:hanging="720"/>
        <w:rPr>
          <w:rFonts w:ascii="Arial" w:hAnsi="Arial" w:cs="Arial"/>
        </w:rPr>
      </w:pPr>
      <w:r w:rsidRPr="00911097">
        <w:rPr>
          <w:rFonts w:ascii="Arial" w:hAnsi="Arial" w:cs="Arial"/>
        </w:rPr>
        <w:t>•</w:t>
      </w:r>
      <w:r w:rsidRPr="00911097">
        <w:rPr>
          <w:rFonts w:ascii="Arial" w:hAnsi="Arial" w:cs="Arial"/>
        </w:rPr>
        <w:tab/>
      </w:r>
      <w:r w:rsidRPr="00911097">
        <w:rPr>
          <w:rFonts w:ascii="Arial" w:hAnsi="Arial" w:cs="Arial"/>
          <w:u w:val="single"/>
        </w:rPr>
        <w:t>Riverside Neighborhood Association Board Member</w:t>
      </w:r>
      <w:r w:rsidRPr="00911097">
        <w:rPr>
          <w:rFonts w:ascii="Arial" w:hAnsi="Arial" w:cs="Arial"/>
        </w:rPr>
        <w:t>, San Antonio, TX:  Conducted annua</w:t>
      </w:r>
      <w:r w:rsidR="008253E9">
        <w:rPr>
          <w:rFonts w:ascii="Arial" w:hAnsi="Arial" w:cs="Arial"/>
        </w:rPr>
        <w:t>l fundraisers and composed mini-</w:t>
      </w:r>
      <w:r w:rsidRPr="00911097">
        <w:rPr>
          <w:rFonts w:ascii="Arial" w:hAnsi="Arial" w:cs="Arial"/>
        </w:rPr>
        <w:t>grants funded by the City of San Antonio and United Way</w:t>
      </w:r>
    </w:p>
    <w:p w:rsidR="00EA7855" w:rsidRPr="00911097" w:rsidRDefault="00911097" w:rsidP="00911097">
      <w:pPr>
        <w:pStyle w:val="NoSpacing"/>
        <w:ind w:left="720" w:hanging="720"/>
        <w:rPr>
          <w:rFonts w:ascii="Arial" w:hAnsi="Arial" w:cs="Arial"/>
        </w:rPr>
      </w:pPr>
      <w:r w:rsidRPr="00911097">
        <w:rPr>
          <w:rFonts w:ascii="Arial" w:hAnsi="Arial" w:cs="Arial"/>
        </w:rPr>
        <w:t>•</w:t>
      </w:r>
      <w:r w:rsidRPr="00911097">
        <w:rPr>
          <w:rFonts w:ascii="Arial" w:hAnsi="Arial" w:cs="Arial"/>
        </w:rPr>
        <w:tab/>
      </w:r>
      <w:r w:rsidRPr="00911097">
        <w:rPr>
          <w:rFonts w:ascii="Arial" w:hAnsi="Arial" w:cs="Arial"/>
          <w:u w:val="single"/>
        </w:rPr>
        <w:t>Enterprise Foundation’s Community Leadership Institute</w:t>
      </w:r>
      <w:r w:rsidRPr="00911097">
        <w:rPr>
          <w:rFonts w:ascii="Arial" w:hAnsi="Arial" w:cs="Arial"/>
        </w:rPr>
        <w:t>, San Antonio, TX: Coordinated art show for inner-city residents including creating an action plan and managing a budget</w:t>
      </w:r>
    </w:p>
    <w:sectPr w:rsidR="00EA7855" w:rsidRPr="00911097" w:rsidSect="00492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97"/>
    <w:rsid w:val="0049263B"/>
    <w:rsid w:val="008253E9"/>
    <w:rsid w:val="00911097"/>
    <w:rsid w:val="00CF0E43"/>
    <w:rsid w:val="00EA7855"/>
    <w:rsid w:val="00FB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88D9F"/>
  <w15:chartTrackingRefBased/>
  <w15:docId w15:val="{1979EB1D-807F-4256-90C7-C329158B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10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110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b@bamamail.uts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Ivy</dc:creator>
  <cp:keywords/>
  <dc:description/>
  <cp:lastModifiedBy>Lisa Vigil</cp:lastModifiedBy>
  <cp:revision>3</cp:revision>
  <dcterms:created xsi:type="dcterms:W3CDTF">2018-11-19T20:36:00Z</dcterms:created>
  <dcterms:modified xsi:type="dcterms:W3CDTF">2018-12-03T16:17:00Z</dcterms:modified>
</cp:coreProperties>
</file>