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08455" w14:textId="202BEDB0" w:rsidR="007861B7" w:rsidRPr="00A6295A" w:rsidRDefault="0030358F" w:rsidP="00B4345C">
      <w:pPr>
        <w:pStyle w:val="NoSpacing"/>
        <w:jc w:val="center"/>
        <w:rPr>
          <w:rFonts w:ascii="Times New Roman" w:eastAsia="Arial" w:hAnsi="Times New Roman" w:cs="Times New Roman"/>
          <w:b/>
          <w:sz w:val="28"/>
          <w:szCs w:val="28"/>
        </w:rPr>
      </w:pPr>
      <w:r>
        <w:rPr>
          <w:rFonts w:ascii="Times New Roman" w:hAnsi="Times New Roman" w:cs="Times New Roman"/>
          <w:b/>
          <w:sz w:val="28"/>
        </w:rPr>
        <w:t>Luke</w:t>
      </w:r>
      <w:r w:rsidR="00576455">
        <w:rPr>
          <w:rFonts w:ascii="Times New Roman" w:hAnsi="Times New Roman" w:cs="Times New Roman"/>
          <w:b/>
          <w:sz w:val="28"/>
        </w:rPr>
        <w:t xml:space="preserve"> </w:t>
      </w:r>
      <w:r>
        <w:rPr>
          <w:rFonts w:ascii="Times New Roman" w:hAnsi="Times New Roman" w:cs="Times New Roman"/>
          <w:b/>
          <w:sz w:val="28"/>
        </w:rPr>
        <w:t>Dworak</w:t>
      </w:r>
    </w:p>
    <w:p w14:paraId="0801A5B2" w14:textId="52E21D10" w:rsidR="007861B7" w:rsidRPr="00781B8D" w:rsidRDefault="00D755DD" w:rsidP="00B4345C">
      <w:pPr>
        <w:pStyle w:val="NoSpacing"/>
        <w:jc w:val="center"/>
        <w:rPr>
          <w:rFonts w:ascii="Times New Roman" w:hAnsi="Times New Roman" w:cs="Times New Roman"/>
          <w:color w:val="0070C0"/>
          <w:u w:val="single"/>
        </w:rPr>
      </w:pPr>
      <w:r>
        <w:rPr>
          <w:rFonts w:ascii="Times New Roman" w:hAnsi="Times New Roman" w:cs="Times New Roman"/>
        </w:rPr>
        <w:t>(</w:t>
      </w:r>
      <w:r w:rsidR="0030358F">
        <w:rPr>
          <w:rFonts w:ascii="Times New Roman" w:hAnsi="Times New Roman" w:cs="Times New Roman"/>
        </w:rPr>
        <w:t>713</w:t>
      </w:r>
      <w:r>
        <w:rPr>
          <w:rFonts w:ascii="Times New Roman" w:hAnsi="Times New Roman" w:cs="Times New Roman"/>
        </w:rPr>
        <w:t xml:space="preserve">) </w:t>
      </w:r>
      <w:r w:rsidR="0030358F">
        <w:rPr>
          <w:rFonts w:ascii="Times New Roman" w:hAnsi="Times New Roman" w:cs="Times New Roman"/>
        </w:rPr>
        <w:t>560</w:t>
      </w:r>
      <w:r>
        <w:rPr>
          <w:rFonts w:ascii="Times New Roman" w:hAnsi="Times New Roman" w:cs="Times New Roman"/>
        </w:rPr>
        <w:t>-</w:t>
      </w:r>
      <w:r w:rsidR="0030358F">
        <w:rPr>
          <w:rFonts w:ascii="Times New Roman" w:hAnsi="Times New Roman" w:cs="Times New Roman"/>
        </w:rPr>
        <w:t>0081</w:t>
      </w:r>
      <w:r w:rsidR="003B343C" w:rsidRPr="00A6295A">
        <w:rPr>
          <w:rFonts w:ascii="Times New Roman" w:hAnsi="Times New Roman" w:cs="Times New Roman"/>
        </w:rPr>
        <w:t xml:space="preserve"> ▪ </w:t>
      </w:r>
      <w:r w:rsidR="0030358F">
        <w:rPr>
          <w:rFonts w:ascii="Times New Roman" w:hAnsi="Times New Roman" w:cs="Times New Roman"/>
        </w:rPr>
        <w:t>Houston</w:t>
      </w:r>
      <w:r w:rsidR="0054560D">
        <w:rPr>
          <w:rFonts w:ascii="Times New Roman" w:hAnsi="Times New Roman" w:cs="Times New Roman"/>
        </w:rPr>
        <w:t xml:space="preserve">, </w:t>
      </w:r>
      <w:r w:rsidR="0030358F">
        <w:rPr>
          <w:rFonts w:ascii="Times New Roman" w:hAnsi="Times New Roman" w:cs="Times New Roman"/>
        </w:rPr>
        <w:t>Texas</w:t>
      </w:r>
      <w:r w:rsidR="00B4345C" w:rsidRPr="00A6295A">
        <w:rPr>
          <w:rFonts w:ascii="Times New Roman" w:hAnsi="Times New Roman" w:cs="Times New Roman"/>
        </w:rPr>
        <w:t xml:space="preserve"> ▪ </w:t>
      </w:r>
      <w:r w:rsidR="0030358F">
        <w:rPr>
          <w:rFonts w:ascii="Times New Roman" w:hAnsi="Times New Roman" w:cs="Times New Roman"/>
        </w:rPr>
        <w:t>ljdworak@gmail.com</w:t>
      </w:r>
    </w:p>
    <w:p w14:paraId="6CC417D9" w14:textId="07012BB0" w:rsidR="007861B7" w:rsidRPr="00A6295A" w:rsidRDefault="00BE41F2" w:rsidP="00BE41F2">
      <w:pPr>
        <w:jc w:val="center"/>
        <w:rPr>
          <w:rFonts w:ascii="Times New Roman" w:eastAsia="Times New Roman" w:hAnsi="Times New Roman" w:cs="Times New Roman"/>
        </w:rPr>
      </w:pPr>
      <w:r w:rsidRPr="00BE41F2">
        <w:rPr>
          <w:rFonts w:ascii="Times New Roman" w:eastAsia="Times New Roman" w:hAnsi="Times New Roman" w:cs="Times New Roman"/>
        </w:rPr>
        <w:t>https://www.linkedin.com/in/luke-dworak-2b938413a</w:t>
      </w:r>
    </w:p>
    <w:p w14:paraId="39D3E415" w14:textId="77777777" w:rsidR="007861B7" w:rsidRPr="00A6295A" w:rsidRDefault="00B4345C" w:rsidP="00B4345C">
      <w:pPr>
        <w:pStyle w:val="Heading1"/>
        <w:ind w:left="0"/>
        <w:rPr>
          <w:rFonts w:cs="Times New Roman"/>
          <w:b w:val="0"/>
          <w:bCs w:val="0"/>
          <w:sz w:val="22"/>
          <w:szCs w:val="22"/>
        </w:rPr>
      </w:pPr>
      <w:r w:rsidRPr="00A6295A">
        <w:rPr>
          <w:rFonts w:cs="Times New Roman"/>
          <w:spacing w:val="-1"/>
          <w:sz w:val="22"/>
          <w:szCs w:val="22"/>
        </w:rPr>
        <w:t>EDUCATION</w:t>
      </w:r>
    </w:p>
    <w:p w14:paraId="10E1C409" w14:textId="79180CB9" w:rsidR="007861B7" w:rsidRPr="00A6295A" w:rsidRDefault="00B4345C" w:rsidP="00B4345C">
      <w:pPr>
        <w:pStyle w:val="NoSpacing"/>
        <w:rPr>
          <w:rFonts w:ascii="Times New Roman" w:hAnsi="Times New Roman" w:cs="Times New Roman"/>
        </w:rPr>
      </w:pPr>
      <w:r w:rsidRPr="00A6295A">
        <w:rPr>
          <w:rFonts w:ascii="Times New Roman" w:hAnsi="Times New Roman" w:cs="Times New Roman"/>
        </w:rPr>
        <w:t>C. T. Bauer College of</w:t>
      </w:r>
      <w:r w:rsidRPr="00A6295A">
        <w:rPr>
          <w:rFonts w:ascii="Times New Roman" w:hAnsi="Times New Roman" w:cs="Times New Roman"/>
          <w:spacing w:val="-3"/>
        </w:rPr>
        <w:t xml:space="preserve"> </w:t>
      </w:r>
      <w:r w:rsidRPr="00A6295A">
        <w:rPr>
          <w:rFonts w:ascii="Times New Roman" w:hAnsi="Times New Roman" w:cs="Times New Roman"/>
        </w:rPr>
        <w:t>Business,</w:t>
      </w:r>
      <w:r w:rsidRPr="00A6295A">
        <w:rPr>
          <w:rFonts w:ascii="Times New Roman" w:hAnsi="Times New Roman" w:cs="Times New Roman"/>
          <w:spacing w:val="-3"/>
        </w:rPr>
        <w:t xml:space="preserve"> </w:t>
      </w:r>
      <w:r w:rsidRPr="00A6295A">
        <w:rPr>
          <w:rFonts w:ascii="Times New Roman" w:hAnsi="Times New Roman" w:cs="Times New Roman"/>
        </w:rPr>
        <w:t>University</w:t>
      </w:r>
      <w:r w:rsidRPr="00A6295A">
        <w:rPr>
          <w:rFonts w:ascii="Times New Roman" w:hAnsi="Times New Roman" w:cs="Times New Roman"/>
          <w:spacing w:val="-3"/>
        </w:rPr>
        <w:t xml:space="preserve"> </w:t>
      </w:r>
      <w:r w:rsidRPr="00A6295A">
        <w:rPr>
          <w:rFonts w:ascii="Times New Roman" w:hAnsi="Times New Roman" w:cs="Times New Roman"/>
        </w:rPr>
        <w:t>of</w:t>
      </w:r>
      <w:r w:rsidR="00DB05FF">
        <w:rPr>
          <w:rFonts w:ascii="Times New Roman" w:hAnsi="Times New Roman" w:cs="Times New Roman"/>
          <w:spacing w:val="-3"/>
        </w:rPr>
        <w:t xml:space="preserve"> </w:t>
      </w:r>
      <w:r w:rsidRPr="00A6295A">
        <w:rPr>
          <w:rFonts w:ascii="Times New Roman" w:hAnsi="Times New Roman" w:cs="Times New Roman"/>
        </w:rPr>
        <w:t>Housto</w:t>
      </w:r>
      <w:bookmarkStart w:id="0" w:name="_GoBack"/>
      <w:bookmarkEnd w:id="0"/>
      <w:r w:rsidRPr="00A6295A">
        <w:rPr>
          <w:rFonts w:ascii="Times New Roman" w:hAnsi="Times New Roman" w:cs="Times New Roman"/>
        </w:rPr>
        <w:t>n,</w:t>
      </w:r>
      <w:r w:rsidRPr="00A6295A">
        <w:rPr>
          <w:rFonts w:ascii="Times New Roman" w:hAnsi="Times New Roman" w:cs="Times New Roman"/>
          <w:spacing w:val="-3"/>
        </w:rPr>
        <w:t xml:space="preserve"> </w:t>
      </w:r>
      <w:r w:rsidRPr="00A6295A">
        <w:rPr>
          <w:rFonts w:ascii="Times New Roman" w:hAnsi="Times New Roman" w:cs="Times New Roman"/>
        </w:rPr>
        <w:t>Houston,</w:t>
      </w:r>
      <w:r w:rsidRPr="00A6295A">
        <w:rPr>
          <w:rFonts w:ascii="Times New Roman" w:hAnsi="Times New Roman" w:cs="Times New Roman"/>
          <w:spacing w:val="-3"/>
        </w:rPr>
        <w:t xml:space="preserve"> </w:t>
      </w:r>
      <w:r w:rsidRPr="00A6295A">
        <w:rPr>
          <w:rFonts w:ascii="Times New Roman" w:hAnsi="Times New Roman" w:cs="Times New Roman"/>
        </w:rPr>
        <w:t>Texas</w:t>
      </w:r>
    </w:p>
    <w:p w14:paraId="45740161" w14:textId="07294D08" w:rsidR="00DB05FF" w:rsidRPr="00FB28D7" w:rsidRDefault="00DB05FF" w:rsidP="00FB28D7">
      <w:pPr>
        <w:pStyle w:val="Heading1"/>
        <w:ind w:left="0"/>
        <w:rPr>
          <w:rFonts w:cs="Times New Roman"/>
          <w:spacing w:val="21"/>
          <w:sz w:val="22"/>
          <w:szCs w:val="22"/>
        </w:rPr>
      </w:pPr>
      <w:r>
        <w:rPr>
          <w:rFonts w:cs="Times New Roman"/>
          <w:spacing w:val="-1"/>
          <w:sz w:val="22"/>
          <w:szCs w:val="22"/>
        </w:rPr>
        <w:t>Master of Science in Finance</w:t>
      </w:r>
      <w:r w:rsidR="00910D2B">
        <w:rPr>
          <w:rFonts w:cs="Times New Roman"/>
          <w:sz w:val="22"/>
          <w:szCs w:val="22"/>
        </w:rPr>
        <w:t xml:space="preserve"> </w:t>
      </w:r>
      <w:r w:rsidR="00815762">
        <w:rPr>
          <w:rFonts w:cs="Times New Roman"/>
          <w:sz w:val="22"/>
          <w:szCs w:val="22"/>
        </w:rPr>
        <w:t xml:space="preserve">– Concentration in Real Estate </w:t>
      </w:r>
      <w:r>
        <w:rPr>
          <w:rFonts w:cs="Times New Roman"/>
          <w:sz w:val="22"/>
          <w:szCs w:val="22"/>
        </w:rPr>
        <w:t>(</w:t>
      </w:r>
      <w:r w:rsidR="00FB28D7">
        <w:rPr>
          <w:rFonts w:cs="Times New Roman"/>
          <w:sz w:val="22"/>
          <w:szCs w:val="22"/>
        </w:rPr>
        <w:t>December 2024)</w:t>
      </w:r>
    </w:p>
    <w:p w14:paraId="76070532" w14:textId="3DB43578" w:rsidR="00DF2E5F" w:rsidRDefault="00DB05FF" w:rsidP="00DB05FF">
      <w:pPr>
        <w:pStyle w:val="Heading1"/>
        <w:spacing w:line="263" w:lineRule="exact"/>
        <w:ind w:left="0"/>
        <w:rPr>
          <w:rFonts w:eastAsiaTheme="minorHAnsi" w:cs="Times New Roman"/>
          <w:b w:val="0"/>
          <w:bCs w:val="0"/>
          <w:sz w:val="22"/>
          <w:szCs w:val="22"/>
        </w:rPr>
      </w:pPr>
      <w:r>
        <w:rPr>
          <w:rFonts w:eastAsiaTheme="minorHAnsi" w:cs="Times New Roman"/>
          <w:b w:val="0"/>
          <w:bCs w:val="0"/>
          <w:sz w:val="22"/>
          <w:szCs w:val="22"/>
        </w:rPr>
        <w:t xml:space="preserve">Else School of Management, </w:t>
      </w:r>
      <w:r w:rsidRPr="00DB05FF">
        <w:rPr>
          <w:rFonts w:eastAsiaTheme="minorHAnsi" w:cs="Times New Roman"/>
          <w:b w:val="0"/>
          <w:bCs w:val="0"/>
          <w:sz w:val="22"/>
          <w:szCs w:val="22"/>
        </w:rPr>
        <w:t>Millsaps College</w:t>
      </w:r>
      <w:r>
        <w:rPr>
          <w:rFonts w:eastAsiaTheme="minorHAnsi" w:cs="Times New Roman"/>
          <w:b w:val="0"/>
          <w:bCs w:val="0"/>
          <w:sz w:val="22"/>
          <w:szCs w:val="22"/>
        </w:rPr>
        <w:t>, Jackson, Mississippi</w:t>
      </w:r>
    </w:p>
    <w:p w14:paraId="5A607EF8" w14:textId="15C52C43" w:rsidR="00DB05FF" w:rsidRDefault="00DB05FF" w:rsidP="00DB05FF">
      <w:pPr>
        <w:pStyle w:val="Heading1"/>
        <w:spacing w:line="263" w:lineRule="exact"/>
        <w:ind w:left="0"/>
        <w:rPr>
          <w:rFonts w:cs="Times New Roman"/>
          <w:spacing w:val="-1"/>
          <w:sz w:val="22"/>
          <w:szCs w:val="22"/>
        </w:rPr>
      </w:pPr>
      <w:r w:rsidRPr="00DB05FF">
        <w:rPr>
          <w:rFonts w:cs="Times New Roman"/>
          <w:spacing w:val="-1"/>
          <w:sz w:val="22"/>
          <w:szCs w:val="22"/>
        </w:rPr>
        <w:t>Master of Business Administration</w:t>
      </w:r>
      <w:r>
        <w:rPr>
          <w:rFonts w:cs="Times New Roman"/>
          <w:spacing w:val="-1"/>
          <w:sz w:val="22"/>
          <w:szCs w:val="22"/>
        </w:rPr>
        <w:t xml:space="preserve"> (May 2020)</w:t>
      </w:r>
    </w:p>
    <w:p w14:paraId="6F10E1BF" w14:textId="2224BF6F" w:rsidR="00DB05FF" w:rsidRPr="00FB28D7" w:rsidRDefault="00DB05FF" w:rsidP="00DB05FF">
      <w:pPr>
        <w:pStyle w:val="Heading1"/>
        <w:spacing w:line="263" w:lineRule="exact"/>
        <w:ind w:left="0"/>
        <w:rPr>
          <w:rFonts w:eastAsiaTheme="minorHAnsi" w:cs="Times New Roman"/>
          <w:b w:val="0"/>
          <w:bCs w:val="0"/>
          <w:spacing w:val="-1"/>
          <w:sz w:val="22"/>
          <w:szCs w:val="22"/>
        </w:rPr>
      </w:pPr>
      <w:r w:rsidRPr="00DB05FF">
        <w:rPr>
          <w:rFonts w:eastAsiaTheme="minorHAnsi" w:cs="Times New Roman"/>
          <w:b w:val="0"/>
          <w:bCs w:val="0"/>
          <w:spacing w:val="-1"/>
          <w:sz w:val="22"/>
          <w:szCs w:val="22"/>
        </w:rPr>
        <w:t>GPA: 3.96</w:t>
      </w:r>
    </w:p>
    <w:p w14:paraId="6748EE2E" w14:textId="0E65B657" w:rsidR="00DB05FF" w:rsidRDefault="00DB05FF" w:rsidP="00DB05FF">
      <w:pPr>
        <w:pStyle w:val="Heading1"/>
        <w:spacing w:line="263" w:lineRule="exact"/>
        <w:ind w:left="0"/>
        <w:rPr>
          <w:rFonts w:eastAsiaTheme="minorHAnsi" w:cs="Times New Roman"/>
          <w:b w:val="0"/>
          <w:bCs w:val="0"/>
          <w:sz w:val="22"/>
          <w:szCs w:val="22"/>
        </w:rPr>
      </w:pPr>
      <w:r>
        <w:rPr>
          <w:rFonts w:eastAsiaTheme="minorHAnsi" w:cs="Times New Roman"/>
          <w:b w:val="0"/>
          <w:bCs w:val="0"/>
          <w:sz w:val="22"/>
          <w:szCs w:val="22"/>
        </w:rPr>
        <w:t xml:space="preserve">Else School of Management, </w:t>
      </w:r>
      <w:r w:rsidRPr="00DB05FF">
        <w:rPr>
          <w:rFonts w:eastAsiaTheme="minorHAnsi" w:cs="Times New Roman"/>
          <w:b w:val="0"/>
          <w:bCs w:val="0"/>
          <w:sz w:val="22"/>
          <w:szCs w:val="22"/>
        </w:rPr>
        <w:t>Millsaps College</w:t>
      </w:r>
      <w:r>
        <w:rPr>
          <w:rFonts w:eastAsiaTheme="minorHAnsi" w:cs="Times New Roman"/>
          <w:b w:val="0"/>
          <w:bCs w:val="0"/>
          <w:sz w:val="22"/>
          <w:szCs w:val="22"/>
        </w:rPr>
        <w:t>, Jackson, Mississippi</w:t>
      </w:r>
    </w:p>
    <w:p w14:paraId="73E63ED0" w14:textId="483FD098" w:rsidR="00DB05FF" w:rsidRDefault="00DB05FF" w:rsidP="00DB05FF">
      <w:pPr>
        <w:pStyle w:val="Heading1"/>
        <w:spacing w:line="263" w:lineRule="exact"/>
        <w:ind w:left="0"/>
        <w:rPr>
          <w:rFonts w:cs="Times New Roman"/>
          <w:spacing w:val="-1"/>
          <w:sz w:val="22"/>
          <w:szCs w:val="22"/>
        </w:rPr>
      </w:pPr>
      <w:r>
        <w:rPr>
          <w:rFonts w:cs="Times New Roman"/>
          <w:spacing w:val="-1"/>
          <w:sz w:val="22"/>
          <w:szCs w:val="22"/>
        </w:rPr>
        <w:t>Bachelor of Business Administration – Concentrations in Finance, Entrepreneurship, and Non-Profit Management (May 2019)</w:t>
      </w:r>
    </w:p>
    <w:p w14:paraId="53323148" w14:textId="377E3313" w:rsidR="00DB05FF" w:rsidRDefault="00DB05FF" w:rsidP="00DB05FF">
      <w:pPr>
        <w:pStyle w:val="Heading1"/>
        <w:spacing w:line="263" w:lineRule="exact"/>
        <w:ind w:left="0"/>
        <w:rPr>
          <w:rFonts w:cs="Times New Roman"/>
          <w:b w:val="0"/>
          <w:spacing w:val="-1"/>
          <w:sz w:val="22"/>
          <w:szCs w:val="22"/>
        </w:rPr>
      </w:pPr>
      <w:r w:rsidRPr="00DB05FF">
        <w:rPr>
          <w:rFonts w:cs="Times New Roman"/>
          <w:b w:val="0"/>
          <w:spacing w:val="-1"/>
          <w:sz w:val="22"/>
          <w:szCs w:val="22"/>
        </w:rPr>
        <w:t>GPA: 3.61</w:t>
      </w:r>
    </w:p>
    <w:p w14:paraId="7F7A3159" w14:textId="476E5E60" w:rsidR="00DB05FF" w:rsidRDefault="00DB05FF" w:rsidP="00DB05FF">
      <w:pPr>
        <w:pStyle w:val="Heading1"/>
        <w:numPr>
          <w:ilvl w:val="0"/>
          <w:numId w:val="12"/>
        </w:numPr>
        <w:spacing w:line="263" w:lineRule="exact"/>
        <w:rPr>
          <w:rFonts w:cs="Times New Roman"/>
          <w:b w:val="0"/>
          <w:spacing w:val="-1"/>
          <w:sz w:val="22"/>
          <w:szCs w:val="22"/>
        </w:rPr>
      </w:pPr>
      <w:r>
        <w:rPr>
          <w:rFonts w:cs="Times New Roman"/>
          <w:b w:val="0"/>
          <w:spacing w:val="-1"/>
          <w:sz w:val="22"/>
          <w:szCs w:val="22"/>
        </w:rPr>
        <w:t>Cum Laude</w:t>
      </w:r>
    </w:p>
    <w:p w14:paraId="70275D8B" w14:textId="690A99CA" w:rsidR="00DB05FF" w:rsidRDefault="00DB05FF" w:rsidP="00DB05FF">
      <w:pPr>
        <w:pStyle w:val="Heading1"/>
        <w:numPr>
          <w:ilvl w:val="0"/>
          <w:numId w:val="12"/>
        </w:numPr>
        <w:spacing w:line="263" w:lineRule="exact"/>
        <w:rPr>
          <w:rFonts w:cs="Times New Roman"/>
          <w:b w:val="0"/>
          <w:spacing w:val="-1"/>
          <w:sz w:val="22"/>
          <w:szCs w:val="22"/>
        </w:rPr>
      </w:pPr>
      <w:r>
        <w:rPr>
          <w:rFonts w:cs="Times New Roman"/>
          <w:b w:val="0"/>
          <w:spacing w:val="-1"/>
          <w:sz w:val="22"/>
          <w:szCs w:val="22"/>
        </w:rPr>
        <w:t xml:space="preserve">Presidents List </w:t>
      </w:r>
      <w:r w:rsidR="00077EF1">
        <w:rPr>
          <w:rFonts w:cs="Times New Roman"/>
          <w:b w:val="0"/>
          <w:spacing w:val="-1"/>
          <w:sz w:val="22"/>
          <w:szCs w:val="22"/>
        </w:rPr>
        <w:t>Scholar</w:t>
      </w:r>
    </w:p>
    <w:p w14:paraId="7D11A3C6" w14:textId="40262F2C" w:rsidR="00DB05FF" w:rsidRDefault="00DB05FF" w:rsidP="00DB05FF">
      <w:pPr>
        <w:pStyle w:val="Heading1"/>
        <w:numPr>
          <w:ilvl w:val="0"/>
          <w:numId w:val="12"/>
        </w:numPr>
        <w:spacing w:line="263" w:lineRule="exact"/>
        <w:rPr>
          <w:rFonts w:cs="Times New Roman"/>
          <w:b w:val="0"/>
          <w:spacing w:val="-1"/>
          <w:sz w:val="22"/>
          <w:szCs w:val="22"/>
        </w:rPr>
      </w:pPr>
      <w:r>
        <w:rPr>
          <w:rFonts w:cs="Times New Roman"/>
          <w:b w:val="0"/>
          <w:spacing w:val="-1"/>
          <w:sz w:val="22"/>
          <w:szCs w:val="22"/>
        </w:rPr>
        <w:t>Excellence in Comprehensive Exams</w:t>
      </w:r>
    </w:p>
    <w:p w14:paraId="4DFE44C0" w14:textId="77777777" w:rsidR="00DB05FF" w:rsidRPr="00A6295A" w:rsidRDefault="00DB05FF" w:rsidP="00DB05FF">
      <w:pPr>
        <w:pStyle w:val="Heading1"/>
        <w:spacing w:line="263" w:lineRule="exact"/>
        <w:ind w:left="0"/>
        <w:rPr>
          <w:rFonts w:cs="Times New Roman"/>
          <w:b w:val="0"/>
          <w:spacing w:val="-1"/>
          <w:sz w:val="22"/>
          <w:szCs w:val="22"/>
        </w:rPr>
      </w:pPr>
    </w:p>
    <w:p w14:paraId="065F3F1C" w14:textId="77777777" w:rsidR="007861B7" w:rsidRPr="00B35706" w:rsidRDefault="00B4345C" w:rsidP="00B4345C">
      <w:pPr>
        <w:pStyle w:val="Heading1"/>
        <w:spacing w:line="263" w:lineRule="exact"/>
        <w:ind w:left="0"/>
        <w:rPr>
          <w:rFonts w:cs="Times New Roman"/>
          <w:b w:val="0"/>
          <w:bCs w:val="0"/>
          <w:sz w:val="22"/>
          <w:szCs w:val="22"/>
        </w:rPr>
      </w:pPr>
      <w:r w:rsidRPr="00B35706">
        <w:rPr>
          <w:rFonts w:cs="Times New Roman"/>
          <w:spacing w:val="-1"/>
          <w:sz w:val="22"/>
          <w:szCs w:val="22"/>
        </w:rPr>
        <w:t>EXPERIENCE</w:t>
      </w:r>
    </w:p>
    <w:p w14:paraId="730B14A0" w14:textId="5A8EEE01" w:rsidR="00FB28D7" w:rsidRPr="00B35706" w:rsidRDefault="00FB28D7" w:rsidP="003F6C08">
      <w:pPr>
        <w:pStyle w:val="BodyText"/>
        <w:spacing w:line="262" w:lineRule="exact"/>
        <w:ind w:left="0"/>
        <w:rPr>
          <w:rFonts w:cs="Times New Roman"/>
          <w:b/>
          <w:spacing w:val="-1"/>
          <w:sz w:val="22"/>
          <w:szCs w:val="22"/>
        </w:rPr>
      </w:pPr>
      <w:r w:rsidRPr="00B35706">
        <w:rPr>
          <w:rFonts w:cs="Times New Roman"/>
          <w:b/>
          <w:spacing w:val="-1"/>
          <w:sz w:val="22"/>
          <w:szCs w:val="22"/>
        </w:rPr>
        <w:t>KKR &amp; Co., Houston, Texas</w:t>
      </w:r>
      <w:r w:rsidRPr="00B35706">
        <w:rPr>
          <w:rFonts w:cs="Times New Roman"/>
          <w:b/>
          <w:spacing w:val="-1"/>
          <w:sz w:val="22"/>
          <w:szCs w:val="22"/>
        </w:rPr>
        <w:tab/>
      </w:r>
      <w:r w:rsidRPr="00B35706">
        <w:rPr>
          <w:rFonts w:cs="Times New Roman"/>
          <w:b/>
          <w:spacing w:val="-1"/>
          <w:sz w:val="22"/>
          <w:szCs w:val="22"/>
        </w:rPr>
        <w:tab/>
      </w:r>
      <w:r w:rsidRPr="00B35706">
        <w:rPr>
          <w:rFonts w:cs="Times New Roman"/>
          <w:b/>
          <w:spacing w:val="-1"/>
          <w:sz w:val="22"/>
          <w:szCs w:val="22"/>
        </w:rPr>
        <w:tab/>
      </w:r>
      <w:r w:rsidRPr="00B35706">
        <w:rPr>
          <w:rFonts w:cs="Times New Roman"/>
          <w:b/>
          <w:spacing w:val="-1"/>
          <w:sz w:val="22"/>
          <w:szCs w:val="22"/>
        </w:rPr>
        <w:tab/>
      </w:r>
      <w:r w:rsidRPr="00B35706">
        <w:rPr>
          <w:rFonts w:cs="Times New Roman"/>
          <w:b/>
          <w:spacing w:val="-1"/>
          <w:sz w:val="22"/>
          <w:szCs w:val="22"/>
        </w:rPr>
        <w:tab/>
      </w:r>
      <w:r w:rsidRPr="00B35706">
        <w:rPr>
          <w:rFonts w:cs="Times New Roman"/>
          <w:b/>
          <w:spacing w:val="-1"/>
          <w:sz w:val="22"/>
          <w:szCs w:val="22"/>
        </w:rPr>
        <w:tab/>
      </w:r>
      <w:r w:rsidRPr="00B35706">
        <w:rPr>
          <w:rFonts w:cs="Times New Roman"/>
          <w:b/>
          <w:spacing w:val="-1"/>
          <w:sz w:val="22"/>
          <w:szCs w:val="22"/>
        </w:rPr>
        <w:tab/>
      </w:r>
      <w:r w:rsidRPr="00B35706">
        <w:rPr>
          <w:rFonts w:cs="Times New Roman"/>
          <w:b/>
          <w:spacing w:val="-1"/>
          <w:sz w:val="22"/>
          <w:szCs w:val="22"/>
        </w:rPr>
        <w:tab/>
        <w:t xml:space="preserve">        September 2021 - Present</w:t>
      </w:r>
    </w:p>
    <w:p w14:paraId="7E5AF9B6" w14:textId="1963D3E2" w:rsidR="003F6C08" w:rsidRPr="00B35706" w:rsidRDefault="003F6C08" w:rsidP="003F6C08">
      <w:pPr>
        <w:pStyle w:val="Heading1"/>
        <w:spacing w:line="262" w:lineRule="exact"/>
        <w:ind w:left="0"/>
        <w:rPr>
          <w:rFonts w:cs="Times New Roman"/>
          <w:b w:val="0"/>
          <w:bCs w:val="0"/>
          <w:sz w:val="22"/>
          <w:szCs w:val="22"/>
        </w:rPr>
      </w:pPr>
      <w:r w:rsidRPr="00B35706">
        <w:rPr>
          <w:rFonts w:cs="Times New Roman"/>
          <w:b w:val="0"/>
          <w:spacing w:val="-1"/>
          <w:sz w:val="22"/>
          <w:szCs w:val="22"/>
        </w:rPr>
        <w:t>Associate</w:t>
      </w:r>
      <w:r w:rsidRPr="00B35706">
        <w:rPr>
          <w:rFonts w:cs="Times New Roman"/>
          <w:b w:val="0"/>
          <w:sz w:val="22"/>
          <w:szCs w:val="22"/>
        </w:rPr>
        <w:t xml:space="preserve"> </w:t>
      </w:r>
      <w:r w:rsidR="00E00FD7">
        <w:rPr>
          <w:rFonts w:cs="Times New Roman"/>
          <w:b w:val="0"/>
          <w:sz w:val="22"/>
          <w:szCs w:val="22"/>
        </w:rPr>
        <w:t xml:space="preserve">– Real Estate Credit </w:t>
      </w:r>
      <w:r w:rsidRPr="00B35706">
        <w:rPr>
          <w:rFonts w:cs="Times New Roman"/>
          <w:b w:val="0"/>
          <w:sz w:val="22"/>
          <w:szCs w:val="22"/>
        </w:rPr>
        <w:tab/>
      </w:r>
      <w:r w:rsidRPr="00B35706">
        <w:rPr>
          <w:rFonts w:cs="Times New Roman"/>
          <w:b w:val="0"/>
          <w:sz w:val="22"/>
          <w:szCs w:val="22"/>
        </w:rPr>
        <w:tab/>
      </w:r>
      <w:r w:rsidRPr="00B35706">
        <w:rPr>
          <w:rFonts w:cs="Times New Roman"/>
          <w:b w:val="0"/>
          <w:sz w:val="22"/>
          <w:szCs w:val="22"/>
        </w:rPr>
        <w:tab/>
      </w:r>
      <w:r w:rsidRPr="00B35706">
        <w:rPr>
          <w:rFonts w:cs="Times New Roman"/>
          <w:b w:val="0"/>
          <w:sz w:val="22"/>
          <w:szCs w:val="22"/>
        </w:rPr>
        <w:tab/>
      </w:r>
      <w:r w:rsidRPr="00B35706">
        <w:rPr>
          <w:rFonts w:cs="Times New Roman"/>
          <w:b w:val="0"/>
          <w:sz w:val="22"/>
          <w:szCs w:val="22"/>
        </w:rPr>
        <w:tab/>
      </w:r>
      <w:r w:rsidRPr="00B35706">
        <w:rPr>
          <w:rFonts w:cs="Times New Roman"/>
          <w:b w:val="0"/>
          <w:sz w:val="22"/>
          <w:szCs w:val="22"/>
        </w:rPr>
        <w:tab/>
        <w:t xml:space="preserve">  </w:t>
      </w:r>
      <w:r w:rsidRPr="00B35706">
        <w:rPr>
          <w:rFonts w:cs="Times New Roman"/>
          <w:b w:val="0"/>
          <w:sz w:val="22"/>
          <w:szCs w:val="22"/>
        </w:rPr>
        <w:tab/>
        <w:t xml:space="preserve">             </w:t>
      </w:r>
    </w:p>
    <w:p w14:paraId="4C1B5A17" w14:textId="490E7C5C" w:rsidR="00E00FD7" w:rsidRPr="00E00FD7" w:rsidRDefault="00E00FD7" w:rsidP="003F6C08">
      <w:pPr>
        <w:pStyle w:val="BodyText"/>
        <w:numPr>
          <w:ilvl w:val="0"/>
          <w:numId w:val="4"/>
        </w:numPr>
        <w:spacing w:line="262" w:lineRule="exact"/>
        <w:ind w:left="720"/>
        <w:rPr>
          <w:rFonts w:cs="Times New Roman"/>
          <w:sz w:val="22"/>
          <w:szCs w:val="22"/>
        </w:rPr>
      </w:pPr>
      <w:r w:rsidRPr="00E00FD7">
        <w:rPr>
          <w:rFonts w:cs="Times New Roman"/>
          <w:sz w:val="22"/>
          <w:szCs w:val="22"/>
        </w:rPr>
        <w:t>Responsible for ensuring both the underwritten and unforeseen risks associated with investments are properly mitigated against with the goal of maximizing the potential and return of investments.</w:t>
      </w:r>
    </w:p>
    <w:p w14:paraId="4BC5A286" w14:textId="5BD92B6F" w:rsidR="00E00FD7" w:rsidRPr="00E00FD7" w:rsidRDefault="00E00FD7" w:rsidP="003F6C08">
      <w:pPr>
        <w:pStyle w:val="BodyText"/>
        <w:numPr>
          <w:ilvl w:val="0"/>
          <w:numId w:val="4"/>
        </w:numPr>
        <w:spacing w:line="262" w:lineRule="exact"/>
        <w:ind w:left="720"/>
        <w:rPr>
          <w:rFonts w:cs="Times New Roman"/>
          <w:sz w:val="22"/>
          <w:szCs w:val="22"/>
        </w:rPr>
      </w:pPr>
      <w:r w:rsidRPr="00E00FD7">
        <w:rPr>
          <w:rFonts w:cs="Times New Roman"/>
          <w:sz w:val="22"/>
          <w:szCs w:val="22"/>
        </w:rPr>
        <w:t>Responsible for communicating the current position and future potential of both investments and portfolios to company management and other relevant parties.</w:t>
      </w:r>
    </w:p>
    <w:p w14:paraId="4184E933" w14:textId="5FF3C394" w:rsidR="00E00FD7" w:rsidRPr="00E00FD7" w:rsidRDefault="00E00FD7" w:rsidP="003F6C08">
      <w:pPr>
        <w:pStyle w:val="BodyText"/>
        <w:numPr>
          <w:ilvl w:val="0"/>
          <w:numId w:val="4"/>
        </w:numPr>
        <w:spacing w:line="262" w:lineRule="exact"/>
        <w:ind w:left="720"/>
        <w:rPr>
          <w:rFonts w:cs="Times New Roman"/>
          <w:sz w:val="22"/>
          <w:szCs w:val="22"/>
        </w:rPr>
      </w:pPr>
      <w:r w:rsidRPr="00E00FD7">
        <w:rPr>
          <w:rFonts w:cs="Times New Roman"/>
          <w:sz w:val="22"/>
          <w:szCs w:val="22"/>
        </w:rPr>
        <w:t>Collaborate with Sponsors, construction consultants, and other members of the project team to monitor schedules, budgets, leasing, and business plans in real time.</w:t>
      </w:r>
    </w:p>
    <w:p w14:paraId="22A3CCFD" w14:textId="25C44278" w:rsidR="00E00FD7" w:rsidRDefault="00E00FD7" w:rsidP="003F6C08">
      <w:pPr>
        <w:pStyle w:val="BodyText"/>
        <w:numPr>
          <w:ilvl w:val="0"/>
          <w:numId w:val="4"/>
        </w:numPr>
        <w:spacing w:line="262" w:lineRule="exact"/>
        <w:ind w:left="720"/>
        <w:rPr>
          <w:rFonts w:cs="Times New Roman"/>
          <w:sz w:val="22"/>
          <w:szCs w:val="22"/>
        </w:rPr>
      </w:pPr>
      <w:r w:rsidRPr="00E00FD7">
        <w:rPr>
          <w:rFonts w:cs="Times New Roman"/>
          <w:sz w:val="22"/>
          <w:szCs w:val="22"/>
        </w:rPr>
        <w:t xml:space="preserve">Evaluate and make recommendations for draw requests, lease approvals, loan modifications and various other borrower requests. </w:t>
      </w:r>
    </w:p>
    <w:p w14:paraId="7536C65D" w14:textId="7590A572" w:rsidR="00E00FD7" w:rsidRDefault="00E00FD7" w:rsidP="003F6C08">
      <w:pPr>
        <w:pStyle w:val="BodyText"/>
        <w:numPr>
          <w:ilvl w:val="0"/>
          <w:numId w:val="4"/>
        </w:numPr>
        <w:spacing w:line="262" w:lineRule="exact"/>
        <w:ind w:left="720"/>
        <w:rPr>
          <w:rFonts w:cs="Times New Roman"/>
          <w:sz w:val="22"/>
          <w:szCs w:val="22"/>
        </w:rPr>
      </w:pPr>
      <w:r>
        <w:rPr>
          <w:rFonts w:cs="Times New Roman"/>
          <w:sz w:val="22"/>
          <w:szCs w:val="22"/>
        </w:rPr>
        <w:t>Work closely with internal and external legal counsel in evaluating legal issues and documenting various transactions arising from the asset management of the portfolio.</w:t>
      </w:r>
    </w:p>
    <w:p w14:paraId="4927FA8D" w14:textId="5313150C" w:rsidR="00E00FD7" w:rsidRPr="00E00FD7" w:rsidRDefault="00E00FD7" w:rsidP="003F6C08">
      <w:pPr>
        <w:pStyle w:val="BodyText"/>
        <w:numPr>
          <w:ilvl w:val="0"/>
          <w:numId w:val="4"/>
        </w:numPr>
        <w:spacing w:line="262" w:lineRule="exact"/>
        <w:ind w:left="720"/>
        <w:rPr>
          <w:rFonts w:cs="Times New Roman"/>
          <w:sz w:val="22"/>
          <w:szCs w:val="22"/>
        </w:rPr>
      </w:pPr>
      <w:r>
        <w:rPr>
          <w:rFonts w:cs="Times New Roman"/>
          <w:sz w:val="22"/>
          <w:szCs w:val="22"/>
        </w:rPr>
        <w:t>Visit, track, and analyze loan and property-level information on a variety of asset types across the United States</w:t>
      </w:r>
    </w:p>
    <w:p w14:paraId="229B0273" w14:textId="7F3C3846" w:rsidR="00FB28D7" w:rsidRPr="00B35706" w:rsidRDefault="00FB28D7" w:rsidP="00FB28D7">
      <w:pPr>
        <w:pStyle w:val="BodyText"/>
        <w:spacing w:line="263" w:lineRule="exact"/>
        <w:ind w:left="0"/>
        <w:rPr>
          <w:rFonts w:cs="Times New Roman"/>
          <w:b/>
          <w:sz w:val="22"/>
          <w:szCs w:val="22"/>
        </w:rPr>
      </w:pPr>
      <w:r w:rsidRPr="00B35706">
        <w:rPr>
          <w:rFonts w:cs="Times New Roman"/>
          <w:b/>
          <w:sz w:val="22"/>
          <w:szCs w:val="22"/>
        </w:rPr>
        <w:t>Trustmark National Bank</w:t>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t xml:space="preserve">               May 2020 – September 2021</w:t>
      </w:r>
    </w:p>
    <w:p w14:paraId="47BA4125" w14:textId="3F869AF6" w:rsidR="007861B7" w:rsidRPr="00B35706" w:rsidRDefault="00FB28D7" w:rsidP="00B4345C">
      <w:pPr>
        <w:pStyle w:val="BodyText"/>
        <w:ind w:left="0"/>
        <w:rPr>
          <w:rFonts w:cs="Times New Roman"/>
          <w:sz w:val="22"/>
          <w:szCs w:val="22"/>
        </w:rPr>
      </w:pPr>
      <w:r w:rsidRPr="00B35706">
        <w:rPr>
          <w:rFonts w:cs="Times New Roman"/>
          <w:sz w:val="22"/>
          <w:szCs w:val="22"/>
        </w:rPr>
        <w:t>Relationship Manager Associate</w:t>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4345C" w:rsidRPr="00B35706">
        <w:rPr>
          <w:rFonts w:cs="Times New Roman"/>
          <w:spacing w:val="-1"/>
          <w:sz w:val="22"/>
          <w:szCs w:val="22"/>
        </w:rPr>
        <w:tab/>
      </w:r>
      <w:r w:rsidR="00BD6DB1" w:rsidRPr="00B35706">
        <w:rPr>
          <w:rFonts w:cs="Times New Roman"/>
          <w:spacing w:val="-1"/>
          <w:sz w:val="22"/>
          <w:szCs w:val="22"/>
        </w:rPr>
        <w:tab/>
        <w:t xml:space="preserve">       </w:t>
      </w:r>
      <w:r w:rsidR="00DF2E5F" w:rsidRPr="00B35706">
        <w:rPr>
          <w:rFonts w:cs="Times New Roman"/>
          <w:spacing w:val="-1"/>
          <w:sz w:val="22"/>
          <w:szCs w:val="22"/>
        </w:rPr>
        <w:t xml:space="preserve">   </w:t>
      </w:r>
      <w:r w:rsidR="00BD6DB1" w:rsidRPr="00B35706">
        <w:rPr>
          <w:rFonts w:cs="Times New Roman"/>
          <w:spacing w:val="-1"/>
          <w:sz w:val="22"/>
          <w:szCs w:val="22"/>
        </w:rPr>
        <w:t xml:space="preserve"> </w:t>
      </w:r>
    </w:p>
    <w:p w14:paraId="340E5FAA" w14:textId="77777777" w:rsidR="00FB28D7" w:rsidRPr="00B35706" w:rsidRDefault="00FB28D7" w:rsidP="00FB28D7">
      <w:pPr>
        <w:pStyle w:val="BodyText"/>
        <w:numPr>
          <w:ilvl w:val="0"/>
          <w:numId w:val="6"/>
        </w:numPr>
        <w:tabs>
          <w:tab w:val="left" w:pos="860"/>
        </w:tabs>
        <w:spacing w:line="281" w:lineRule="exact"/>
        <w:rPr>
          <w:rFonts w:cs="Times New Roman"/>
          <w:sz w:val="22"/>
          <w:szCs w:val="22"/>
        </w:rPr>
      </w:pPr>
      <w:r w:rsidRPr="00B35706">
        <w:rPr>
          <w:rFonts w:cs="Times New Roman"/>
          <w:sz w:val="22"/>
          <w:szCs w:val="22"/>
        </w:rPr>
        <w:t>Engage in CRE Construction Finance underwriting across all asset types, including Industrial, Multifamily, Office, Retail, Seniors Housing, and Student Housing.</w:t>
      </w:r>
    </w:p>
    <w:p w14:paraId="2678CE5B" w14:textId="77777777" w:rsidR="00FB28D7" w:rsidRPr="00B35706" w:rsidRDefault="00FB28D7" w:rsidP="00FB28D7">
      <w:pPr>
        <w:pStyle w:val="BodyText"/>
        <w:numPr>
          <w:ilvl w:val="0"/>
          <w:numId w:val="6"/>
        </w:numPr>
        <w:tabs>
          <w:tab w:val="left" w:pos="860"/>
        </w:tabs>
        <w:spacing w:line="281" w:lineRule="exact"/>
        <w:rPr>
          <w:rFonts w:cs="Times New Roman"/>
          <w:sz w:val="22"/>
          <w:szCs w:val="22"/>
        </w:rPr>
      </w:pPr>
      <w:r w:rsidRPr="00B35706">
        <w:rPr>
          <w:rFonts w:cs="Times New Roman"/>
          <w:sz w:val="22"/>
          <w:szCs w:val="22"/>
        </w:rPr>
        <w:t>Assess the risk of new construction financing opportunities, including borrower company history, ownership and management, industry risks, market trends, interest rate risk, financial analysis of borrowers, guarantors, and project, collateral analysis. Use to implement mitigating factors into loan structures.</w:t>
      </w:r>
    </w:p>
    <w:p w14:paraId="03914B7C" w14:textId="77777777" w:rsidR="00FB28D7" w:rsidRPr="00B35706" w:rsidRDefault="00FB28D7" w:rsidP="00FB28D7">
      <w:pPr>
        <w:pStyle w:val="BodyText"/>
        <w:numPr>
          <w:ilvl w:val="0"/>
          <w:numId w:val="6"/>
        </w:numPr>
        <w:tabs>
          <w:tab w:val="left" w:pos="860"/>
        </w:tabs>
        <w:spacing w:line="281" w:lineRule="exact"/>
        <w:rPr>
          <w:rFonts w:cs="Times New Roman"/>
          <w:sz w:val="22"/>
          <w:szCs w:val="22"/>
        </w:rPr>
      </w:pPr>
      <w:r w:rsidRPr="00B35706">
        <w:rPr>
          <w:rFonts w:cs="Times New Roman"/>
          <w:sz w:val="22"/>
          <w:szCs w:val="22"/>
        </w:rPr>
        <w:t>Prepare Loan Presentation Memorandums for Senior Loan Committee, a group that includes Bank Presidents and Vice Presidents and Chief and Regional Risk Officers.</w:t>
      </w:r>
    </w:p>
    <w:p w14:paraId="5F6F51D2" w14:textId="05854796" w:rsidR="00FB28D7" w:rsidRPr="00B35706" w:rsidRDefault="00FB28D7" w:rsidP="00FB28D7">
      <w:pPr>
        <w:pStyle w:val="BodyText"/>
        <w:spacing w:line="263" w:lineRule="exact"/>
        <w:ind w:left="0"/>
        <w:rPr>
          <w:rFonts w:cs="Times New Roman"/>
          <w:b/>
          <w:sz w:val="22"/>
          <w:szCs w:val="22"/>
        </w:rPr>
      </w:pPr>
      <w:r w:rsidRPr="00B35706">
        <w:rPr>
          <w:rFonts w:cs="Times New Roman"/>
          <w:b/>
          <w:sz w:val="22"/>
          <w:szCs w:val="22"/>
        </w:rPr>
        <w:t>Trustmark National Bank</w:t>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t xml:space="preserve">   </w:t>
      </w:r>
      <w:r w:rsidR="00B35706" w:rsidRPr="00B35706">
        <w:rPr>
          <w:rFonts w:cs="Times New Roman"/>
          <w:b/>
          <w:sz w:val="22"/>
          <w:szCs w:val="22"/>
        </w:rPr>
        <w:t xml:space="preserve">     </w:t>
      </w:r>
      <w:r w:rsidRPr="00B35706">
        <w:rPr>
          <w:rFonts w:cs="Times New Roman"/>
          <w:b/>
          <w:sz w:val="22"/>
          <w:szCs w:val="22"/>
        </w:rPr>
        <w:t xml:space="preserve">    June 2019 – May 2020</w:t>
      </w:r>
    </w:p>
    <w:p w14:paraId="4CA2C3A0" w14:textId="15C9689F" w:rsidR="00FB28D7" w:rsidRPr="00B35706" w:rsidRDefault="00FB28D7" w:rsidP="00FB28D7">
      <w:pPr>
        <w:pStyle w:val="BodyText"/>
        <w:ind w:left="0"/>
        <w:rPr>
          <w:rFonts w:cs="Times New Roman"/>
          <w:sz w:val="22"/>
          <w:szCs w:val="22"/>
        </w:rPr>
      </w:pPr>
      <w:r w:rsidRPr="00B35706">
        <w:rPr>
          <w:rFonts w:cs="Times New Roman"/>
          <w:sz w:val="22"/>
          <w:szCs w:val="22"/>
        </w:rPr>
        <w:t>Management Development Associate</w:t>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t xml:space="preserve">           </w:t>
      </w:r>
    </w:p>
    <w:p w14:paraId="585D9F05" w14:textId="1435D044" w:rsidR="00FB28D7" w:rsidRPr="00B35706" w:rsidRDefault="00FB28D7" w:rsidP="00FB28D7">
      <w:pPr>
        <w:pStyle w:val="ListParagraph"/>
        <w:widowControl/>
        <w:numPr>
          <w:ilvl w:val="0"/>
          <w:numId w:val="6"/>
        </w:numPr>
        <w:contextualSpacing/>
        <w:rPr>
          <w:rFonts w:ascii="Times New Roman" w:eastAsia="Times New Roman" w:hAnsi="Times New Roman" w:cs="Times New Roman"/>
        </w:rPr>
      </w:pPr>
      <w:r w:rsidRPr="00B35706">
        <w:rPr>
          <w:rFonts w:ascii="Times New Roman" w:eastAsia="Times New Roman" w:hAnsi="Times New Roman" w:cs="Times New Roman"/>
          <w:color w:val="000000"/>
          <w:shd w:val="clear" w:color="auto" w:fill="FFFFFF"/>
        </w:rPr>
        <w:t>An elite full-time program that focuses on providing a foundation in the financial services industry while engaging in developing management and leadership qualities.</w:t>
      </w:r>
    </w:p>
    <w:p w14:paraId="1AAA5970" w14:textId="77777777" w:rsidR="00FB28D7" w:rsidRPr="00B35706" w:rsidRDefault="00FB28D7" w:rsidP="00FB28D7">
      <w:pPr>
        <w:pStyle w:val="ListParagraph"/>
        <w:widowControl/>
        <w:numPr>
          <w:ilvl w:val="0"/>
          <w:numId w:val="6"/>
        </w:numPr>
        <w:contextualSpacing/>
        <w:rPr>
          <w:rFonts w:ascii="Times New Roman" w:eastAsia="Times New Roman" w:hAnsi="Times New Roman" w:cs="Times New Roman"/>
        </w:rPr>
      </w:pPr>
      <w:r w:rsidRPr="00B35706">
        <w:rPr>
          <w:rFonts w:ascii="Times New Roman" w:eastAsia="Times New Roman" w:hAnsi="Times New Roman" w:cs="Times New Roman"/>
          <w:color w:val="000000"/>
          <w:shd w:val="clear" w:color="auto" w:fill="FFFFFF"/>
        </w:rPr>
        <w:t>1 of 4 Associates accepted to the MDA Program from over 100 applicants.</w:t>
      </w:r>
    </w:p>
    <w:p w14:paraId="7A4F44F0" w14:textId="5D567C92" w:rsidR="00FB28D7" w:rsidRPr="00B35706" w:rsidRDefault="00FB28D7" w:rsidP="00FB28D7">
      <w:pPr>
        <w:pStyle w:val="BodyText"/>
        <w:spacing w:line="263" w:lineRule="exact"/>
        <w:ind w:left="0"/>
        <w:rPr>
          <w:rFonts w:cs="Times New Roman"/>
          <w:b/>
          <w:sz w:val="22"/>
          <w:szCs w:val="22"/>
        </w:rPr>
      </w:pPr>
      <w:r w:rsidRPr="00B35706">
        <w:rPr>
          <w:rFonts w:cs="Times New Roman"/>
          <w:b/>
          <w:sz w:val="22"/>
          <w:szCs w:val="22"/>
        </w:rPr>
        <w:t xml:space="preserve">Yates Construction           </w:t>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t xml:space="preserve">       </w:t>
      </w:r>
      <w:r w:rsidR="00B35706" w:rsidRPr="00B35706">
        <w:rPr>
          <w:rFonts w:cs="Times New Roman"/>
          <w:b/>
          <w:sz w:val="22"/>
          <w:szCs w:val="22"/>
        </w:rPr>
        <w:t>August 2018</w:t>
      </w:r>
      <w:r w:rsidRPr="00B35706">
        <w:rPr>
          <w:rFonts w:cs="Times New Roman"/>
          <w:b/>
          <w:sz w:val="22"/>
          <w:szCs w:val="22"/>
        </w:rPr>
        <w:t xml:space="preserve"> – May 20</w:t>
      </w:r>
      <w:r w:rsidR="00B35706" w:rsidRPr="00B35706">
        <w:rPr>
          <w:rFonts w:cs="Times New Roman"/>
          <w:b/>
          <w:sz w:val="22"/>
          <w:szCs w:val="22"/>
        </w:rPr>
        <w:t>19</w:t>
      </w:r>
    </w:p>
    <w:p w14:paraId="4E1498A8" w14:textId="451AC668" w:rsidR="00FB28D7" w:rsidRPr="00B35706" w:rsidRDefault="00B35706" w:rsidP="00FB28D7">
      <w:pPr>
        <w:pStyle w:val="BodyText"/>
        <w:ind w:left="0"/>
        <w:rPr>
          <w:rFonts w:cs="Times New Roman"/>
          <w:sz w:val="22"/>
          <w:szCs w:val="22"/>
        </w:rPr>
      </w:pPr>
      <w:r w:rsidRPr="00B35706">
        <w:rPr>
          <w:rFonts w:cs="Times New Roman"/>
          <w:sz w:val="22"/>
          <w:szCs w:val="22"/>
        </w:rPr>
        <w:t>Construction Intern</w:t>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r>
      <w:r w:rsidR="00FB28D7" w:rsidRPr="00B35706">
        <w:rPr>
          <w:rFonts w:cs="Times New Roman"/>
          <w:spacing w:val="-1"/>
          <w:sz w:val="22"/>
          <w:szCs w:val="22"/>
        </w:rPr>
        <w:tab/>
        <w:t xml:space="preserve">           </w:t>
      </w:r>
    </w:p>
    <w:p w14:paraId="33025FF6"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Reviewed blueprints for accuracy and ensured they met the criteria provided by the owner. Requested additional information to make corrections in construction documents.</w:t>
      </w:r>
    </w:p>
    <w:p w14:paraId="7D28333C"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Participated in meetings between owner representatives, construction sub-contractors, architects, and engineers.</w:t>
      </w:r>
    </w:p>
    <w:p w14:paraId="0A4280F5"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Prepared sub-contractor contracts.</w:t>
      </w:r>
    </w:p>
    <w:p w14:paraId="3459E9BB"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Prepared and updated financial projections with a coinciding schedule and communicated information to the ownership group.</w:t>
      </w:r>
    </w:p>
    <w:p w14:paraId="00E28D3D" w14:textId="1BE5240F" w:rsidR="00B35706" w:rsidRPr="00B35706" w:rsidRDefault="00B35706" w:rsidP="00B35706">
      <w:pPr>
        <w:pStyle w:val="BodyText"/>
        <w:spacing w:line="263" w:lineRule="exact"/>
        <w:ind w:left="0"/>
        <w:rPr>
          <w:rFonts w:cs="Times New Roman"/>
          <w:b/>
          <w:sz w:val="22"/>
          <w:szCs w:val="22"/>
        </w:rPr>
      </w:pPr>
      <w:r w:rsidRPr="00B35706">
        <w:rPr>
          <w:rFonts w:cs="Times New Roman"/>
          <w:b/>
          <w:sz w:val="22"/>
          <w:szCs w:val="22"/>
        </w:rPr>
        <w:t xml:space="preserve">BBVA Bank                        </w:t>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t xml:space="preserve">      June 2018 – August 2018</w:t>
      </w:r>
    </w:p>
    <w:p w14:paraId="0E51027A" w14:textId="0975A23E" w:rsidR="00B35706" w:rsidRPr="00B35706" w:rsidRDefault="00B35706" w:rsidP="00B35706">
      <w:pPr>
        <w:pStyle w:val="BodyText"/>
        <w:ind w:left="0"/>
        <w:rPr>
          <w:rFonts w:cs="Times New Roman"/>
          <w:sz w:val="22"/>
          <w:szCs w:val="22"/>
        </w:rPr>
      </w:pPr>
      <w:r>
        <w:rPr>
          <w:rFonts w:cs="Times New Roman"/>
          <w:sz w:val="22"/>
          <w:szCs w:val="22"/>
        </w:rPr>
        <w:lastRenderedPageBreak/>
        <w:t>Community Development Finance Intern</w:t>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t xml:space="preserve">           </w:t>
      </w:r>
    </w:p>
    <w:p w14:paraId="5E3948B6"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Update and maintain financial records regarding the bank's community development financial portfolio, per the Community Reinvestment Act.</w:t>
      </w:r>
    </w:p>
    <w:p w14:paraId="56A757B1"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Reviewed investment funds to ensure compliance with Low Income Housing Tax Credit and CDFI regulations.</w:t>
      </w:r>
    </w:p>
    <w:p w14:paraId="6CDBF884" w14:textId="4DD9CA47" w:rsid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Spent time with the BBVA Compass Foundation observing operations.</w:t>
      </w:r>
    </w:p>
    <w:p w14:paraId="2D524A53" w14:textId="68DE89C8" w:rsidR="00B35706" w:rsidRPr="00B35706" w:rsidRDefault="00B35706" w:rsidP="00B35706">
      <w:pPr>
        <w:pStyle w:val="BodyText"/>
        <w:spacing w:line="263" w:lineRule="exact"/>
        <w:ind w:left="0"/>
        <w:rPr>
          <w:rFonts w:cs="Times New Roman"/>
          <w:b/>
          <w:sz w:val="22"/>
          <w:szCs w:val="22"/>
        </w:rPr>
      </w:pPr>
      <w:r w:rsidRPr="00B35706">
        <w:rPr>
          <w:rFonts w:cs="Times New Roman"/>
          <w:b/>
          <w:sz w:val="22"/>
          <w:szCs w:val="22"/>
        </w:rPr>
        <w:t xml:space="preserve">Yates Construction           </w:t>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t xml:space="preserve">     </w:t>
      </w:r>
      <w:r>
        <w:rPr>
          <w:rFonts w:cs="Times New Roman"/>
          <w:b/>
          <w:sz w:val="22"/>
          <w:szCs w:val="22"/>
        </w:rPr>
        <w:t>February</w:t>
      </w:r>
      <w:r w:rsidRPr="00B35706">
        <w:rPr>
          <w:rFonts w:cs="Times New Roman"/>
          <w:b/>
          <w:sz w:val="22"/>
          <w:szCs w:val="22"/>
        </w:rPr>
        <w:t xml:space="preserve"> 20</w:t>
      </w:r>
      <w:r>
        <w:rPr>
          <w:rFonts w:cs="Times New Roman"/>
          <w:b/>
          <w:sz w:val="22"/>
          <w:szCs w:val="22"/>
        </w:rPr>
        <w:t>17</w:t>
      </w:r>
      <w:r w:rsidRPr="00B35706">
        <w:rPr>
          <w:rFonts w:cs="Times New Roman"/>
          <w:b/>
          <w:sz w:val="22"/>
          <w:szCs w:val="22"/>
        </w:rPr>
        <w:t xml:space="preserve"> – May 201</w:t>
      </w:r>
      <w:r>
        <w:rPr>
          <w:rFonts w:cs="Times New Roman"/>
          <w:b/>
          <w:sz w:val="22"/>
          <w:szCs w:val="22"/>
        </w:rPr>
        <w:t>8</w:t>
      </w:r>
    </w:p>
    <w:p w14:paraId="48FA2818" w14:textId="77777777" w:rsidR="00B35706" w:rsidRPr="00B35706" w:rsidRDefault="00B35706" w:rsidP="00B35706">
      <w:pPr>
        <w:pStyle w:val="BodyText"/>
        <w:ind w:left="0"/>
        <w:rPr>
          <w:rFonts w:cs="Times New Roman"/>
          <w:sz w:val="22"/>
          <w:szCs w:val="22"/>
        </w:rPr>
      </w:pPr>
      <w:r w:rsidRPr="00B35706">
        <w:rPr>
          <w:rFonts w:cs="Times New Roman"/>
          <w:sz w:val="22"/>
          <w:szCs w:val="22"/>
        </w:rPr>
        <w:t>Construction Intern</w:t>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r>
      <w:r w:rsidRPr="00B35706">
        <w:rPr>
          <w:rFonts w:cs="Times New Roman"/>
          <w:spacing w:val="-1"/>
          <w:sz w:val="22"/>
          <w:szCs w:val="22"/>
        </w:rPr>
        <w:tab/>
        <w:t xml:space="preserve">           </w:t>
      </w:r>
    </w:p>
    <w:p w14:paraId="6EBCF3DA"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As part of the internship pilot program in Mississippi, while learning the basics of construction management. Observed and participated in all operations facets, including construction finance, safety, regulation, and compliance.</w:t>
      </w:r>
    </w:p>
    <w:p w14:paraId="61E3E91B"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Worked on projects for Trustmark Bank and Bossier Parish School District.</w:t>
      </w:r>
    </w:p>
    <w:p w14:paraId="7F7294D6"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Participated in a $20MM multifamily, garden-style, Government Section 3 project in Houston, Tx. Assisted the project manager and superintendent with activities including buyout, safety, estimating, procurement, contract negotiations and preparation, and day to day operations.</w:t>
      </w:r>
    </w:p>
    <w:p w14:paraId="69C4C263"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 xml:space="preserve">Reviewed blueprints for accuracy while ensuring they met the criteria provided by the ownership group. Requested additional information to make corrections in construction documents. </w:t>
      </w:r>
    </w:p>
    <w:p w14:paraId="3C62387E"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Participated in meetings between the ownership group, sub-contractors, architects, and engineers.</w:t>
      </w:r>
    </w:p>
    <w:p w14:paraId="1F1DFC2A" w14:textId="77777777" w:rsidR="00B35706" w:rsidRP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 xml:space="preserve">Prepared sub-contractor contracts. </w:t>
      </w:r>
    </w:p>
    <w:p w14:paraId="5C5F882F" w14:textId="57F8645D" w:rsidR="00B35706" w:rsidRDefault="00B35706" w:rsidP="00B35706">
      <w:pPr>
        <w:pStyle w:val="ListParagraph"/>
        <w:widowControl/>
        <w:numPr>
          <w:ilvl w:val="0"/>
          <w:numId w:val="6"/>
        </w:numPr>
        <w:contextualSpacing/>
        <w:rPr>
          <w:rFonts w:ascii="Times New Roman" w:hAnsi="Times New Roman" w:cs="Times New Roman"/>
        </w:rPr>
      </w:pPr>
      <w:r w:rsidRPr="00B35706">
        <w:rPr>
          <w:rFonts w:ascii="Times New Roman" w:hAnsi="Times New Roman" w:cs="Times New Roman"/>
        </w:rPr>
        <w:t>Prepared and updated schedule and financial projections and communicated information to the ownership group.</w:t>
      </w:r>
    </w:p>
    <w:p w14:paraId="5703DA2E" w14:textId="6708D707" w:rsidR="00B35706" w:rsidRPr="00B35706" w:rsidRDefault="00B35706" w:rsidP="00B35706">
      <w:pPr>
        <w:pStyle w:val="BodyText"/>
        <w:spacing w:line="263" w:lineRule="exact"/>
        <w:ind w:left="0"/>
        <w:rPr>
          <w:rFonts w:cs="Times New Roman"/>
          <w:b/>
          <w:sz w:val="22"/>
          <w:szCs w:val="22"/>
        </w:rPr>
      </w:pPr>
      <w:r>
        <w:rPr>
          <w:rFonts w:cs="Times New Roman"/>
          <w:b/>
          <w:sz w:val="22"/>
          <w:szCs w:val="22"/>
        </w:rPr>
        <w:t>Stonehenge Custom Homes</w:t>
      </w:r>
      <w:r w:rsidRPr="00B35706">
        <w:rPr>
          <w:rFonts w:cs="Times New Roman"/>
          <w:b/>
          <w:sz w:val="22"/>
          <w:szCs w:val="22"/>
        </w:rPr>
        <w:t xml:space="preserve">           </w:t>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r>
      <w:r w:rsidRPr="00B35706">
        <w:rPr>
          <w:rFonts w:cs="Times New Roman"/>
          <w:b/>
          <w:sz w:val="22"/>
          <w:szCs w:val="22"/>
        </w:rPr>
        <w:tab/>
        <w:t xml:space="preserve"> </w:t>
      </w:r>
      <w:r>
        <w:rPr>
          <w:rFonts w:cs="Times New Roman"/>
          <w:b/>
          <w:sz w:val="22"/>
          <w:szCs w:val="22"/>
        </w:rPr>
        <w:t>May</w:t>
      </w:r>
      <w:r w:rsidRPr="00B35706">
        <w:rPr>
          <w:rFonts w:cs="Times New Roman"/>
          <w:b/>
          <w:sz w:val="22"/>
          <w:szCs w:val="22"/>
        </w:rPr>
        <w:t xml:space="preserve"> 20</w:t>
      </w:r>
      <w:r>
        <w:rPr>
          <w:rFonts w:cs="Times New Roman"/>
          <w:b/>
          <w:sz w:val="22"/>
          <w:szCs w:val="22"/>
        </w:rPr>
        <w:t>16</w:t>
      </w:r>
      <w:r w:rsidRPr="00B35706">
        <w:rPr>
          <w:rFonts w:cs="Times New Roman"/>
          <w:b/>
          <w:sz w:val="22"/>
          <w:szCs w:val="22"/>
        </w:rPr>
        <w:t xml:space="preserve"> – </w:t>
      </w:r>
      <w:r>
        <w:rPr>
          <w:rFonts w:cs="Times New Roman"/>
          <w:b/>
          <w:sz w:val="22"/>
          <w:szCs w:val="22"/>
        </w:rPr>
        <w:t>August</w:t>
      </w:r>
      <w:r w:rsidRPr="00B35706">
        <w:rPr>
          <w:rFonts w:cs="Times New Roman"/>
          <w:b/>
          <w:sz w:val="22"/>
          <w:szCs w:val="22"/>
        </w:rPr>
        <w:t xml:space="preserve"> 201</w:t>
      </w:r>
      <w:r>
        <w:rPr>
          <w:rFonts w:cs="Times New Roman"/>
          <w:b/>
          <w:sz w:val="22"/>
          <w:szCs w:val="22"/>
        </w:rPr>
        <w:t>6</w:t>
      </w:r>
    </w:p>
    <w:p w14:paraId="6F2F3633" w14:textId="49D60215" w:rsidR="00B35706" w:rsidRPr="00B35706" w:rsidRDefault="00B35706" w:rsidP="00B35706">
      <w:pPr>
        <w:widowControl/>
        <w:contextualSpacing/>
        <w:rPr>
          <w:rFonts w:ascii="Times New Roman" w:hAnsi="Times New Roman" w:cs="Times New Roman"/>
        </w:rPr>
      </w:pPr>
      <w:r w:rsidRPr="00B35706">
        <w:rPr>
          <w:rFonts w:ascii="Times New Roman" w:hAnsi="Times New Roman" w:cs="Times New Roman"/>
        </w:rPr>
        <w:t>Construction Intern</w:t>
      </w:r>
      <w:r w:rsidRPr="00B35706">
        <w:rPr>
          <w:rFonts w:ascii="Times New Roman" w:hAnsi="Times New Roman" w:cs="Times New Roman"/>
          <w:spacing w:val="-1"/>
        </w:rPr>
        <w:tab/>
      </w:r>
      <w:r w:rsidRPr="00B35706">
        <w:rPr>
          <w:rFonts w:ascii="Times New Roman" w:hAnsi="Times New Roman" w:cs="Times New Roman"/>
          <w:spacing w:val="-1"/>
        </w:rPr>
        <w:tab/>
      </w:r>
      <w:r w:rsidRPr="00B35706">
        <w:rPr>
          <w:rFonts w:ascii="Times New Roman" w:hAnsi="Times New Roman" w:cs="Times New Roman"/>
          <w:spacing w:val="-1"/>
        </w:rPr>
        <w:tab/>
      </w:r>
    </w:p>
    <w:p w14:paraId="1A69E821" w14:textId="77777777" w:rsidR="00B35706" w:rsidRPr="00B35706" w:rsidRDefault="00B35706" w:rsidP="00B35706">
      <w:pPr>
        <w:pStyle w:val="ListParagraph"/>
        <w:numPr>
          <w:ilvl w:val="0"/>
          <w:numId w:val="14"/>
        </w:numPr>
        <w:rPr>
          <w:rFonts w:ascii="Times New Roman" w:hAnsi="Times New Roman" w:cs="Times New Roman"/>
        </w:rPr>
      </w:pPr>
      <w:r w:rsidRPr="00B35706">
        <w:rPr>
          <w:rFonts w:ascii="Times New Roman" w:hAnsi="Times New Roman" w:cs="Times New Roman"/>
        </w:rPr>
        <w:t>Worked in the residential construction business as part of a small team building ten custom homes in West University, River Oaks, and Southside, Texas.</w:t>
      </w:r>
    </w:p>
    <w:p w14:paraId="1C3B4D14" w14:textId="77777777" w:rsidR="00DF2E5F" w:rsidRPr="00B35706" w:rsidRDefault="00DF2E5F" w:rsidP="00DF2E5F">
      <w:pPr>
        <w:pStyle w:val="BodyText"/>
        <w:spacing w:line="263" w:lineRule="exact"/>
        <w:ind w:left="0"/>
        <w:rPr>
          <w:rFonts w:cs="Times New Roman"/>
          <w:sz w:val="22"/>
          <w:szCs w:val="22"/>
        </w:rPr>
      </w:pPr>
    </w:p>
    <w:p w14:paraId="2A08C7C4" w14:textId="318484D5" w:rsidR="007861B7" w:rsidRPr="00B35706" w:rsidRDefault="00B4345C" w:rsidP="00885FD6">
      <w:pPr>
        <w:pStyle w:val="Heading1"/>
        <w:spacing w:line="263" w:lineRule="exact"/>
        <w:ind w:left="0"/>
        <w:rPr>
          <w:rFonts w:cs="Times New Roman"/>
          <w:color w:val="FF0000"/>
          <w:spacing w:val="-1"/>
          <w:sz w:val="22"/>
          <w:szCs w:val="22"/>
        </w:rPr>
      </w:pPr>
      <w:r w:rsidRPr="00B35706">
        <w:rPr>
          <w:rFonts w:cs="Times New Roman"/>
          <w:spacing w:val="-1"/>
          <w:sz w:val="22"/>
          <w:szCs w:val="22"/>
        </w:rPr>
        <w:t>ACTIVITIES</w:t>
      </w:r>
    </w:p>
    <w:p w14:paraId="2A4D7DBB" w14:textId="40B869E3" w:rsidR="00B35706" w:rsidRDefault="00B35706" w:rsidP="00B35706">
      <w:pPr>
        <w:pStyle w:val="BodyText"/>
        <w:numPr>
          <w:ilvl w:val="0"/>
          <w:numId w:val="14"/>
        </w:numPr>
        <w:spacing w:line="262" w:lineRule="exact"/>
        <w:rPr>
          <w:rFonts w:cs="Times New Roman"/>
          <w:spacing w:val="-1"/>
          <w:sz w:val="22"/>
          <w:szCs w:val="22"/>
        </w:rPr>
      </w:pPr>
      <w:r>
        <w:rPr>
          <w:rFonts w:cs="Times New Roman"/>
          <w:spacing w:val="-1"/>
          <w:sz w:val="22"/>
          <w:szCs w:val="22"/>
        </w:rPr>
        <w:t>Beta Gamma Sigma – The International Business Honor Society</w:t>
      </w:r>
    </w:p>
    <w:p w14:paraId="7DC2FF1B" w14:textId="28564C10" w:rsidR="00B35706" w:rsidRDefault="00B35706" w:rsidP="00B35706">
      <w:pPr>
        <w:pStyle w:val="BodyText"/>
        <w:numPr>
          <w:ilvl w:val="0"/>
          <w:numId w:val="14"/>
        </w:numPr>
        <w:spacing w:line="262" w:lineRule="exact"/>
        <w:rPr>
          <w:rFonts w:cs="Times New Roman"/>
          <w:spacing w:val="-1"/>
          <w:sz w:val="22"/>
          <w:szCs w:val="22"/>
        </w:rPr>
      </w:pPr>
      <w:r>
        <w:rPr>
          <w:rFonts w:cs="Times New Roman"/>
          <w:spacing w:val="-1"/>
          <w:sz w:val="22"/>
          <w:szCs w:val="22"/>
        </w:rPr>
        <w:t>Post Oak Little League Volunteer Coach</w:t>
      </w:r>
    </w:p>
    <w:p w14:paraId="11B0CF84" w14:textId="46E774D5" w:rsidR="00B35706" w:rsidRDefault="00B35706" w:rsidP="00B35706">
      <w:pPr>
        <w:pStyle w:val="BodyText"/>
        <w:numPr>
          <w:ilvl w:val="0"/>
          <w:numId w:val="14"/>
        </w:numPr>
        <w:spacing w:line="262" w:lineRule="exact"/>
        <w:rPr>
          <w:rFonts w:cs="Times New Roman"/>
          <w:spacing w:val="-1"/>
          <w:sz w:val="22"/>
          <w:szCs w:val="22"/>
        </w:rPr>
      </w:pPr>
      <w:r>
        <w:rPr>
          <w:rFonts w:cs="Times New Roman"/>
          <w:spacing w:val="-1"/>
          <w:sz w:val="22"/>
          <w:szCs w:val="22"/>
        </w:rPr>
        <w:t>Hospice Care Volunteer</w:t>
      </w:r>
    </w:p>
    <w:p w14:paraId="3701339E" w14:textId="36DE0790" w:rsidR="00F14C4B" w:rsidRPr="00A6295A" w:rsidRDefault="00B4345C" w:rsidP="00BC20E8">
      <w:pPr>
        <w:pStyle w:val="BodyText"/>
        <w:spacing w:line="264" w:lineRule="exact"/>
        <w:ind w:left="0"/>
        <w:rPr>
          <w:rFonts w:cs="Times New Roman"/>
          <w:spacing w:val="67"/>
          <w:sz w:val="22"/>
          <w:szCs w:val="22"/>
        </w:rPr>
      </w:pPr>
      <w:r w:rsidRPr="00A6295A">
        <w:rPr>
          <w:rFonts w:cs="Times New Roman"/>
          <w:spacing w:val="67"/>
          <w:sz w:val="22"/>
          <w:szCs w:val="22"/>
        </w:rPr>
        <w:t xml:space="preserve"> </w:t>
      </w:r>
    </w:p>
    <w:sectPr w:rsidR="00F14C4B" w:rsidRPr="00A6295A" w:rsidSect="0064220E">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22D"/>
    <w:multiLevelType w:val="hybridMultilevel"/>
    <w:tmpl w:val="0DC243D4"/>
    <w:lvl w:ilvl="0" w:tplc="643E04B0">
      <w:start w:val="1"/>
      <w:numFmt w:val="bullet"/>
      <w:lvlText w:val="-"/>
      <w:lvlJc w:val="left"/>
      <w:pPr>
        <w:ind w:left="-360" w:hanging="360"/>
      </w:pPr>
      <w:rPr>
        <w:rFonts w:ascii="Arial" w:eastAsiaTheme="minorHAnsi" w:hAnsi="Arial" w:cs="Arial" w:hint="default"/>
      </w:rPr>
    </w:lvl>
    <w:lvl w:ilvl="1" w:tplc="17162982" w:tentative="1">
      <w:start w:val="1"/>
      <w:numFmt w:val="bullet"/>
      <w:lvlText w:val="o"/>
      <w:lvlJc w:val="left"/>
      <w:pPr>
        <w:ind w:left="360" w:hanging="360"/>
      </w:pPr>
      <w:rPr>
        <w:rFonts w:ascii="Courier New" w:hAnsi="Courier New" w:hint="default"/>
      </w:rPr>
    </w:lvl>
    <w:lvl w:ilvl="2" w:tplc="EB3872DE" w:tentative="1">
      <w:start w:val="1"/>
      <w:numFmt w:val="bullet"/>
      <w:lvlText w:val=""/>
      <w:lvlJc w:val="left"/>
      <w:pPr>
        <w:ind w:left="1080" w:hanging="360"/>
      </w:pPr>
      <w:rPr>
        <w:rFonts w:ascii="Wingdings" w:hAnsi="Wingdings" w:hint="default"/>
      </w:rPr>
    </w:lvl>
    <w:lvl w:ilvl="3" w:tplc="267EFB2C" w:tentative="1">
      <w:start w:val="1"/>
      <w:numFmt w:val="bullet"/>
      <w:lvlText w:val=""/>
      <w:lvlJc w:val="left"/>
      <w:pPr>
        <w:ind w:left="1800" w:hanging="360"/>
      </w:pPr>
      <w:rPr>
        <w:rFonts w:ascii="Symbol" w:hAnsi="Symbol" w:hint="default"/>
      </w:rPr>
    </w:lvl>
    <w:lvl w:ilvl="4" w:tplc="5404778A" w:tentative="1">
      <w:start w:val="1"/>
      <w:numFmt w:val="bullet"/>
      <w:lvlText w:val="o"/>
      <w:lvlJc w:val="left"/>
      <w:pPr>
        <w:ind w:left="2520" w:hanging="360"/>
      </w:pPr>
      <w:rPr>
        <w:rFonts w:ascii="Courier New" w:hAnsi="Courier New" w:hint="default"/>
      </w:rPr>
    </w:lvl>
    <w:lvl w:ilvl="5" w:tplc="5162A346" w:tentative="1">
      <w:start w:val="1"/>
      <w:numFmt w:val="bullet"/>
      <w:lvlText w:val=""/>
      <w:lvlJc w:val="left"/>
      <w:pPr>
        <w:ind w:left="3240" w:hanging="360"/>
      </w:pPr>
      <w:rPr>
        <w:rFonts w:ascii="Wingdings" w:hAnsi="Wingdings" w:hint="default"/>
      </w:rPr>
    </w:lvl>
    <w:lvl w:ilvl="6" w:tplc="24F2A98E" w:tentative="1">
      <w:start w:val="1"/>
      <w:numFmt w:val="bullet"/>
      <w:lvlText w:val=""/>
      <w:lvlJc w:val="left"/>
      <w:pPr>
        <w:ind w:left="3960" w:hanging="360"/>
      </w:pPr>
      <w:rPr>
        <w:rFonts w:ascii="Symbol" w:hAnsi="Symbol" w:hint="default"/>
      </w:rPr>
    </w:lvl>
    <w:lvl w:ilvl="7" w:tplc="5D88976C" w:tentative="1">
      <w:start w:val="1"/>
      <w:numFmt w:val="bullet"/>
      <w:lvlText w:val="o"/>
      <w:lvlJc w:val="left"/>
      <w:pPr>
        <w:ind w:left="4680" w:hanging="360"/>
      </w:pPr>
      <w:rPr>
        <w:rFonts w:ascii="Courier New" w:hAnsi="Courier New" w:hint="default"/>
      </w:rPr>
    </w:lvl>
    <w:lvl w:ilvl="8" w:tplc="AFBC3584" w:tentative="1">
      <w:start w:val="1"/>
      <w:numFmt w:val="bullet"/>
      <w:lvlText w:val=""/>
      <w:lvlJc w:val="left"/>
      <w:pPr>
        <w:ind w:left="5400" w:hanging="360"/>
      </w:pPr>
      <w:rPr>
        <w:rFonts w:ascii="Wingdings" w:hAnsi="Wingdings" w:hint="default"/>
      </w:rPr>
    </w:lvl>
  </w:abstractNum>
  <w:abstractNum w:abstractNumId="1" w15:restartNumberingAfterBreak="0">
    <w:nsid w:val="10D87400"/>
    <w:multiLevelType w:val="hybridMultilevel"/>
    <w:tmpl w:val="E14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72A7"/>
    <w:multiLevelType w:val="hybridMultilevel"/>
    <w:tmpl w:val="08447480"/>
    <w:lvl w:ilvl="0" w:tplc="6780FA6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12DB1"/>
    <w:multiLevelType w:val="hybridMultilevel"/>
    <w:tmpl w:val="1B8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2193"/>
    <w:multiLevelType w:val="hybridMultilevel"/>
    <w:tmpl w:val="991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2595D"/>
    <w:multiLevelType w:val="hybridMultilevel"/>
    <w:tmpl w:val="F3B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130C1"/>
    <w:multiLevelType w:val="hybridMultilevel"/>
    <w:tmpl w:val="673861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4709F"/>
    <w:multiLevelType w:val="hybridMultilevel"/>
    <w:tmpl w:val="A782CA5C"/>
    <w:lvl w:ilvl="0" w:tplc="D28CE688">
      <w:start w:val="3"/>
      <w:numFmt w:val="upperLetter"/>
      <w:lvlText w:val="%1."/>
      <w:lvlJc w:val="left"/>
      <w:pPr>
        <w:ind w:left="408" w:hanging="269"/>
      </w:pPr>
      <w:rPr>
        <w:rFonts w:ascii="Times New Roman" w:eastAsia="Times New Roman" w:hAnsi="Times New Roman" w:hint="default"/>
        <w:sz w:val="23"/>
        <w:szCs w:val="23"/>
      </w:rPr>
    </w:lvl>
    <w:lvl w:ilvl="1" w:tplc="796A33A4">
      <w:start w:val="1"/>
      <w:numFmt w:val="bullet"/>
      <w:lvlText w:val=""/>
      <w:lvlJc w:val="left"/>
      <w:pPr>
        <w:ind w:left="140" w:hanging="255"/>
      </w:pPr>
      <w:rPr>
        <w:rFonts w:ascii="Symbol" w:eastAsia="Symbol" w:hAnsi="Symbol" w:hint="default"/>
        <w:sz w:val="23"/>
        <w:szCs w:val="23"/>
      </w:rPr>
    </w:lvl>
    <w:lvl w:ilvl="2" w:tplc="AC360F6C">
      <w:start w:val="1"/>
      <w:numFmt w:val="bullet"/>
      <w:lvlText w:val="•"/>
      <w:lvlJc w:val="left"/>
      <w:pPr>
        <w:ind w:left="1427" w:hanging="255"/>
      </w:pPr>
      <w:rPr>
        <w:rFonts w:hint="default"/>
      </w:rPr>
    </w:lvl>
    <w:lvl w:ilvl="3" w:tplc="F7AE9082">
      <w:start w:val="1"/>
      <w:numFmt w:val="bullet"/>
      <w:lvlText w:val="•"/>
      <w:lvlJc w:val="left"/>
      <w:pPr>
        <w:ind w:left="2446" w:hanging="255"/>
      </w:pPr>
      <w:rPr>
        <w:rFonts w:hint="default"/>
      </w:rPr>
    </w:lvl>
    <w:lvl w:ilvl="4" w:tplc="327E69DC">
      <w:start w:val="1"/>
      <w:numFmt w:val="bullet"/>
      <w:lvlText w:val="•"/>
      <w:lvlJc w:val="left"/>
      <w:pPr>
        <w:ind w:left="3465" w:hanging="255"/>
      </w:pPr>
      <w:rPr>
        <w:rFonts w:hint="default"/>
      </w:rPr>
    </w:lvl>
    <w:lvl w:ilvl="5" w:tplc="7B480A68">
      <w:start w:val="1"/>
      <w:numFmt w:val="bullet"/>
      <w:lvlText w:val="•"/>
      <w:lvlJc w:val="left"/>
      <w:pPr>
        <w:ind w:left="4484" w:hanging="255"/>
      </w:pPr>
      <w:rPr>
        <w:rFonts w:hint="default"/>
      </w:rPr>
    </w:lvl>
    <w:lvl w:ilvl="6" w:tplc="A8123CB4">
      <w:start w:val="1"/>
      <w:numFmt w:val="bullet"/>
      <w:lvlText w:val="•"/>
      <w:lvlJc w:val="left"/>
      <w:pPr>
        <w:ind w:left="5503" w:hanging="255"/>
      </w:pPr>
      <w:rPr>
        <w:rFonts w:hint="default"/>
      </w:rPr>
    </w:lvl>
    <w:lvl w:ilvl="7" w:tplc="30522A1E">
      <w:start w:val="1"/>
      <w:numFmt w:val="bullet"/>
      <w:lvlText w:val="•"/>
      <w:lvlJc w:val="left"/>
      <w:pPr>
        <w:ind w:left="6522" w:hanging="255"/>
      </w:pPr>
      <w:rPr>
        <w:rFonts w:hint="default"/>
      </w:rPr>
    </w:lvl>
    <w:lvl w:ilvl="8" w:tplc="39F26004">
      <w:start w:val="1"/>
      <w:numFmt w:val="bullet"/>
      <w:lvlText w:val="•"/>
      <w:lvlJc w:val="left"/>
      <w:pPr>
        <w:ind w:left="7541" w:hanging="255"/>
      </w:pPr>
      <w:rPr>
        <w:rFonts w:hint="default"/>
      </w:rPr>
    </w:lvl>
  </w:abstractNum>
  <w:abstractNum w:abstractNumId="8" w15:restartNumberingAfterBreak="0">
    <w:nsid w:val="54E77632"/>
    <w:multiLevelType w:val="hybridMultilevel"/>
    <w:tmpl w:val="4CB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5175"/>
    <w:multiLevelType w:val="hybridMultilevel"/>
    <w:tmpl w:val="54549ED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0" w15:restartNumberingAfterBreak="0">
    <w:nsid w:val="6E840A7F"/>
    <w:multiLevelType w:val="hybridMultilevel"/>
    <w:tmpl w:val="D344765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7194084A"/>
    <w:multiLevelType w:val="hybridMultilevel"/>
    <w:tmpl w:val="801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255DD"/>
    <w:multiLevelType w:val="hybridMultilevel"/>
    <w:tmpl w:val="B7B2CE1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323E8"/>
    <w:multiLevelType w:val="hybridMultilevel"/>
    <w:tmpl w:val="870651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7"/>
  </w:num>
  <w:num w:numId="2">
    <w:abstractNumId w:val="9"/>
  </w:num>
  <w:num w:numId="3">
    <w:abstractNumId w:val="10"/>
  </w:num>
  <w:num w:numId="4">
    <w:abstractNumId w:val="13"/>
  </w:num>
  <w:num w:numId="5">
    <w:abstractNumId w:val="1"/>
  </w:num>
  <w:num w:numId="6">
    <w:abstractNumId w:val="4"/>
  </w:num>
  <w:num w:numId="7">
    <w:abstractNumId w:val="8"/>
  </w:num>
  <w:num w:numId="8">
    <w:abstractNumId w:val="12"/>
  </w:num>
  <w:num w:numId="9">
    <w:abstractNumId w:val="2"/>
  </w:num>
  <w:num w:numId="10">
    <w:abstractNumId w:val="6"/>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sLQwMjM0sDC3MDNX0lEKTi0uzszPAykwqQUAOkXKHywAAAA="/>
  </w:docVars>
  <w:rsids>
    <w:rsidRoot w:val="007861B7"/>
    <w:rsid w:val="00077EF1"/>
    <w:rsid w:val="00273ADB"/>
    <w:rsid w:val="002F3F1C"/>
    <w:rsid w:val="00302D78"/>
    <w:rsid w:val="0030358F"/>
    <w:rsid w:val="003300C4"/>
    <w:rsid w:val="003B343C"/>
    <w:rsid w:val="003F6C08"/>
    <w:rsid w:val="0054560D"/>
    <w:rsid w:val="00576455"/>
    <w:rsid w:val="005A3AEE"/>
    <w:rsid w:val="006421B3"/>
    <w:rsid w:val="0064220E"/>
    <w:rsid w:val="00701090"/>
    <w:rsid w:val="007173A3"/>
    <w:rsid w:val="00781B8D"/>
    <w:rsid w:val="007861B7"/>
    <w:rsid w:val="007F56D2"/>
    <w:rsid w:val="00815762"/>
    <w:rsid w:val="00885FD6"/>
    <w:rsid w:val="00910D2B"/>
    <w:rsid w:val="00A6295A"/>
    <w:rsid w:val="00B35706"/>
    <w:rsid w:val="00B4345C"/>
    <w:rsid w:val="00BC20E8"/>
    <w:rsid w:val="00BD6DB1"/>
    <w:rsid w:val="00BE41F2"/>
    <w:rsid w:val="00D52363"/>
    <w:rsid w:val="00D755DD"/>
    <w:rsid w:val="00DB05FF"/>
    <w:rsid w:val="00DF2E5F"/>
    <w:rsid w:val="00E00FD7"/>
    <w:rsid w:val="00E214D0"/>
    <w:rsid w:val="00ED4D22"/>
    <w:rsid w:val="00F14C4B"/>
    <w:rsid w:val="00F70C45"/>
    <w:rsid w:val="00FB28D7"/>
    <w:rsid w:val="00FE2D09"/>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EAE"/>
  <w15:docId w15:val="{D567C426-D2E0-492C-90BD-3E39692B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706"/>
  </w:style>
  <w:style w:type="paragraph" w:styleId="Heading1">
    <w:name w:val="heading 1"/>
    <w:basedOn w:val="Normal"/>
    <w:link w:val="Heading1Char"/>
    <w:uiPriority w:val="1"/>
    <w:qFormat/>
    <w:pPr>
      <w:ind w:left="140"/>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9"/>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B4345C"/>
  </w:style>
  <w:style w:type="paragraph" w:styleId="BalloonText">
    <w:name w:val="Balloon Text"/>
    <w:basedOn w:val="Normal"/>
    <w:link w:val="BalloonTextChar"/>
    <w:uiPriority w:val="99"/>
    <w:semiHidden/>
    <w:unhideWhenUsed/>
    <w:rsid w:val="0054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0D"/>
    <w:rPr>
      <w:rFonts w:ascii="Segoe UI" w:hAnsi="Segoe UI" w:cs="Segoe UI"/>
      <w:sz w:val="18"/>
      <w:szCs w:val="18"/>
    </w:rPr>
  </w:style>
  <w:style w:type="character" w:customStyle="1" w:styleId="Heading1Char">
    <w:name w:val="Heading 1 Char"/>
    <w:basedOn w:val="DefaultParagraphFont"/>
    <w:link w:val="Heading1"/>
    <w:uiPriority w:val="1"/>
    <w:rsid w:val="00DB05FF"/>
    <w:rPr>
      <w:rFonts w:ascii="Times New Roman" w:eastAsia="Times New Roman" w:hAnsi="Times New Roman"/>
      <w:b/>
      <w:bCs/>
      <w:sz w:val="23"/>
      <w:szCs w:val="23"/>
    </w:rPr>
  </w:style>
  <w:style w:type="character" w:customStyle="1" w:styleId="BodyTextChar">
    <w:name w:val="Body Text Char"/>
    <w:basedOn w:val="DefaultParagraphFont"/>
    <w:link w:val="BodyText"/>
    <w:uiPriority w:val="1"/>
    <w:rsid w:val="00FB28D7"/>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 STUDENT</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STUDENT</dc:title>
  <dc:creator>Hire Bauer</dc:creator>
  <cp:lastModifiedBy>Luke Dworak</cp:lastModifiedBy>
  <cp:revision>6</cp:revision>
  <cp:lastPrinted>2017-06-19T15:50:00Z</cp:lastPrinted>
  <dcterms:created xsi:type="dcterms:W3CDTF">2022-02-07T05:18:00Z</dcterms:created>
  <dcterms:modified xsi:type="dcterms:W3CDTF">2022-02-07T06:06:00Z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2015-06-11T00:00:00Z</vt:filetime>
  </property>
</Properties>
</file>