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5E" w:rsidRPr="00560B41" w:rsidRDefault="00810135" w:rsidP="00C2359C">
      <w:pPr>
        <w:pStyle w:val="BodyText"/>
        <w:jc w:val="center"/>
        <w:outlineLvl w:val="0"/>
        <w:rPr>
          <w:rStyle w:val="BookTitle"/>
          <w:sz w:val="28"/>
          <w:szCs w:val="28"/>
        </w:rPr>
      </w:pPr>
      <w:r w:rsidRPr="00560B41">
        <w:rPr>
          <w:rStyle w:val="BookTitle"/>
          <w:sz w:val="28"/>
          <w:szCs w:val="28"/>
        </w:rPr>
        <w:t xml:space="preserve">Andrew </w:t>
      </w:r>
      <w:r w:rsidR="001700AB">
        <w:rPr>
          <w:rStyle w:val="BookTitle"/>
          <w:sz w:val="28"/>
          <w:szCs w:val="28"/>
        </w:rPr>
        <w:t>Jackson</w:t>
      </w:r>
    </w:p>
    <w:p w:rsidR="00B9795E" w:rsidRPr="00810135" w:rsidRDefault="001C4E3F" w:rsidP="00522339">
      <w:pPr>
        <w:pStyle w:val="BodyText"/>
        <w:tabs>
          <w:tab w:val="right" w:pos="9360"/>
        </w:tabs>
        <w:rPr>
          <w:rFonts w:ascii="Times New Roman" w:hAnsi="Times New Roman"/>
          <w:sz w:val="22"/>
          <w:szCs w:val="22"/>
        </w:rPr>
      </w:pPr>
      <w:r w:rsidRPr="001C4E3F">
        <w:rPr>
          <w:rFonts w:ascii="Times New Roman" w:hAnsi="Times New Roman"/>
          <w:color w:val="244061" w:themeColor="accent1" w:themeShade="80"/>
          <w:sz w:val="22"/>
          <w:szCs w:val="22"/>
          <w:u w:val="single"/>
        </w:rPr>
        <w:t>LinkedIn Profile Link</w:t>
      </w:r>
      <w:r w:rsidR="0052233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211</w:t>
      </w:r>
      <w:r w:rsidR="001700AB">
        <w:rPr>
          <w:rFonts w:ascii="Times New Roman" w:hAnsi="Times New Roman"/>
          <w:sz w:val="22"/>
          <w:szCs w:val="22"/>
        </w:rPr>
        <w:t>.547.</w:t>
      </w:r>
      <w:r w:rsidR="00560B41" w:rsidRPr="00810135">
        <w:rPr>
          <w:rFonts w:ascii="Times New Roman" w:hAnsi="Times New Roman"/>
          <w:sz w:val="22"/>
          <w:szCs w:val="22"/>
        </w:rPr>
        <w:t>8393</w:t>
      </w:r>
    </w:p>
    <w:p w:rsidR="00B9795E" w:rsidRPr="00810135" w:rsidRDefault="001700AB" w:rsidP="00522339">
      <w:pPr>
        <w:pStyle w:val="BodyText"/>
        <w:tabs>
          <w:tab w:val="right" w:pos="9360"/>
        </w:tabs>
        <w:spacing w:after="6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Houston, Texas 77044</w:t>
      </w:r>
      <w:r w:rsidR="00522339">
        <w:rPr>
          <w:rFonts w:ascii="Times New Roman" w:hAnsi="Times New Roman"/>
          <w:sz w:val="22"/>
          <w:szCs w:val="22"/>
        </w:rPr>
        <w:tab/>
      </w:r>
      <w:r w:rsidR="00B9795E" w:rsidRPr="00810135">
        <w:rPr>
          <w:rFonts w:ascii="Times New Roman" w:hAnsi="Times New Roman"/>
          <w:sz w:val="22"/>
          <w:szCs w:val="22"/>
        </w:rPr>
        <w:t>a</w:t>
      </w:r>
      <w:r w:rsidR="000447B8" w:rsidRPr="00810135">
        <w:rPr>
          <w:rFonts w:ascii="Times New Roman" w:hAnsi="Times New Roman"/>
          <w:sz w:val="22"/>
          <w:szCs w:val="22"/>
        </w:rPr>
        <w:t>c</w:t>
      </w:r>
      <w:r w:rsidR="00B9795E" w:rsidRPr="00810135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>ackson</w:t>
      </w:r>
      <w:r w:rsidR="00B9795E" w:rsidRPr="00810135">
        <w:rPr>
          <w:rFonts w:ascii="Times New Roman" w:hAnsi="Times New Roman"/>
          <w:sz w:val="22"/>
          <w:szCs w:val="22"/>
        </w:rPr>
        <w:t>@</w:t>
      </w:r>
      <w:r w:rsidR="000447B8" w:rsidRPr="00810135">
        <w:rPr>
          <w:rFonts w:ascii="Times New Roman" w:hAnsi="Times New Roman"/>
          <w:sz w:val="22"/>
          <w:szCs w:val="22"/>
        </w:rPr>
        <w:t>gmail</w:t>
      </w:r>
      <w:r w:rsidR="00B9795E" w:rsidRPr="00810135">
        <w:rPr>
          <w:rFonts w:ascii="Times New Roman" w:hAnsi="Times New Roman"/>
          <w:sz w:val="22"/>
          <w:szCs w:val="22"/>
        </w:rPr>
        <w:t>.com</w:t>
      </w:r>
    </w:p>
    <w:p w:rsidR="00B9795E" w:rsidRPr="00C2359C" w:rsidRDefault="00B9795E" w:rsidP="00560B41">
      <w:pPr>
        <w:pStyle w:val="BodyText"/>
        <w:pBdr>
          <w:top w:val="single" w:sz="4" w:space="1" w:color="auto"/>
        </w:pBdr>
        <w:tabs>
          <w:tab w:val="left" w:pos="18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7" w:hanging="187"/>
        <w:rPr>
          <w:rFonts w:ascii="Times New Roman" w:hAnsi="Times New Roman"/>
          <w:sz w:val="20"/>
        </w:rPr>
      </w:pPr>
    </w:p>
    <w:p w:rsidR="00560B41" w:rsidRPr="00560B41" w:rsidRDefault="00560B41" w:rsidP="00560B41">
      <w:pPr>
        <w:spacing w:after="160"/>
        <w:jc w:val="center"/>
        <w:rPr>
          <w:b/>
          <w:sz w:val="22"/>
          <w:szCs w:val="22"/>
        </w:rPr>
      </w:pPr>
      <w:r w:rsidRPr="00560B41">
        <w:rPr>
          <w:b/>
          <w:sz w:val="22"/>
          <w:szCs w:val="22"/>
        </w:rPr>
        <w:t>CAREER SUMMARY</w:t>
      </w:r>
    </w:p>
    <w:p w:rsidR="00535C05" w:rsidRPr="00810135" w:rsidRDefault="00122DDF" w:rsidP="00C2359C">
      <w:pPr>
        <w:jc w:val="both"/>
        <w:rPr>
          <w:sz w:val="22"/>
          <w:szCs w:val="22"/>
        </w:rPr>
      </w:pPr>
      <w:r w:rsidRPr="00810135">
        <w:rPr>
          <w:sz w:val="22"/>
          <w:szCs w:val="22"/>
        </w:rPr>
        <w:t xml:space="preserve">Results-driven finance executive and Big-4 CPA with </w:t>
      </w:r>
      <w:r w:rsidR="00EF5240">
        <w:rPr>
          <w:sz w:val="22"/>
          <w:szCs w:val="22"/>
        </w:rPr>
        <w:t>broad</w:t>
      </w:r>
      <w:r w:rsidR="00522339">
        <w:rPr>
          <w:sz w:val="22"/>
          <w:szCs w:val="22"/>
        </w:rPr>
        <w:t xml:space="preserve"> </w:t>
      </w:r>
      <w:r w:rsidR="00EF5240">
        <w:rPr>
          <w:sz w:val="22"/>
          <w:szCs w:val="22"/>
        </w:rPr>
        <w:t xml:space="preserve">impact and </w:t>
      </w:r>
      <w:r w:rsidR="00522339">
        <w:rPr>
          <w:sz w:val="22"/>
          <w:szCs w:val="22"/>
        </w:rPr>
        <w:t xml:space="preserve">experience across the finance organization.  Demonstrated </w:t>
      </w:r>
      <w:r w:rsidRPr="00810135">
        <w:rPr>
          <w:sz w:val="22"/>
          <w:szCs w:val="22"/>
        </w:rPr>
        <w:t>track record of developing and executing strategic and innovative financial solutions</w:t>
      </w:r>
      <w:r w:rsidR="00522339">
        <w:rPr>
          <w:sz w:val="22"/>
          <w:szCs w:val="22"/>
        </w:rPr>
        <w:t xml:space="preserve"> </w:t>
      </w:r>
      <w:r w:rsidRPr="00810135">
        <w:rPr>
          <w:sz w:val="22"/>
          <w:szCs w:val="22"/>
        </w:rPr>
        <w:t xml:space="preserve">evidenced by over $20 billion in closed transactions.  Significant Fortune 250 and </w:t>
      </w:r>
      <w:r w:rsidR="00522339">
        <w:rPr>
          <w:sz w:val="22"/>
          <w:szCs w:val="22"/>
        </w:rPr>
        <w:t>“mid-cap”</w:t>
      </w:r>
      <w:r w:rsidRPr="00810135">
        <w:rPr>
          <w:sz w:val="22"/>
          <w:szCs w:val="22"/>
        </w:rPr>
        <w:t xml:space="preserve"> experience in </w:t>
      </w:r>
      <w:r w:rsidR="00522339">
        <w:rPr>
          <w:sz w:val="22"/>
          <w:szCs w:val="22"/>
        </w:rPr>
        <w:t xml:space="preserve">dynamic, </w:t>
      </w:r>
      <w:r w:rsidRPr="00810135">
        <w:rPr>
          <w:sz w:val="22"/>
          <w:szCs w:val="22"/>
        </w:rPr>
        <w:t>capital intensive and commodity-linked businesses.  Expertise in</w:t>
      </w:r>
      <w:r w:rsidR="00EF5240">
        <w:rPr>
          <w:sz w:val="22"/>
          <w:szCs w:val="22"/>
        </w:rPr>
        <w:t>cludes</w:t>
      </w:r>
      <w:r w:rsidRPr="00810135">
        <w:rPr>
          <w:sz w:val="22"/>
          <w:szCs w:val="22"/>
        </w:rPr>
        <w:t>:</w:t>
      </w:r>
    </w:p>
    <w:p w:rsidR="00535C05" w:rsidRPr="001C4CEC" w:rsidRDefault="001C4CEC" w:rsidP="00C2359C">
      <w:pPr>
        <w:ind w:firstLine="405"/>
        <w:jc w:val="both"/>
        <w:rPr>
          <w:sz w:val="22"/>
          <w:szCs w:val="22"/>
        </w:rPr>
      </w:pPr>
      <w:r w:rsidRPr="001C4CEC">
        <w:rPr>
          <w:sz w:val="24"/>
          <w:szCs w:val="24"/>
        </w:rPr>
        <w:t xml:space="preserve">▫  </w:t>
      </w:r>
      <w:r>
        <w:rPr>
          <w:sz w:val="22"/>
          <w:szCs w:val="22"/>
        </w:rPr>
        <w:t>Debt &amp; Equity Capital M</w:t>
      </w:r>
      <w:r w:rsidR="00122DDF" w:rsidRPr="001C4CEC">
        <w:rPr>
          <w:sz w:val="22"/>
          <w:szCs w:val="22"/>
        </w:rPr>
        <w:t>arkets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4CEC">
        <w:rPr>
          <w:sz w:val="24"/>
          <w:szCs w:val="24"/>
        </w:rPr>
        <w:t xml:space="preserve">▫  </w:t>
      </w:r>
      <w:r w:rsidR="00122DDF" w:rsidRPr="001C4CEC">
        <w:rPr>
          <w:sz w:val="22"/>
          <w:szCs w:val="22"/>
        </w:rPr>
        <w:t>Me</w:t>
      </w:r>
      <w:r>
        <w:rPr>
          <w:sz w:val="22"/>
          <w:szCs w:val="22"/>
        </w:rPr>
        <w:t>rgers, Acquisitions &amp; D</w:t>
      </w:r>
      <w:r w:rsidR="00122DDF" w:rsidRPr="001C4CEC">
        <w:rPr>
          <w:sz w:val="22"/>
          <w:szCs w:val="22"/>
        </w:rPr>
        <w:t>ivestitures</w:t>
      </w:r>
    </w:p>
    <w:p w:rsidR="00265773" w:rsidRPr="001C4CEC" w:rsidRDefault="001C4CEC" w:rsidP="001700AB">
      <w:pPr>
        <w:spacing w:afterLines="40" w:after="96"/>
        <w:ind w:left="405"/>
        <w:jc w:val="both"/>
        <w:rPr>
          <w:sz w:val="22"/>
          <w:szCs w:val="22"/>
        </w:rPr>
      </w:pPr>
      <w:r w:rsidRPr="001C4CEC">
        <w:rPr>
          <w:sz w:val="24"/>
          <w:szCs w:val="24"/>
        </w:rPr>
        <w:t xml:space="preserve">▫  </w:t>
      </w:r>
      <w:r>
        <w:rPr>
          <w:sz w:val="22"/>
          <w:szCs w:val="22"/>
        </w:rPr>
        <w:t>Economic V</w:t>
      </w:r>
      <w:r w:rsidR="00560B41">
        <w:rPr>
          <w:sz w:val="22"/>
          <w:szCs w:val="22"/>
        </w:rPr>
        <w:t>aluation and</w:t>
      </w:r>
      <w:r>
        <w:rPr>
          <w:sz w:val="22"/>
          <w:szCs w:val="22"/>
        </w:rPr>
        <w:t xml:space="preserve"> A</w:t>
      </w:r>
      <w:r w:rsidR="00122DDF" w:rsidRPr="001C4CEC">
        <w:rPr>
          <w:sz w:val="22"/>
          <w:szCs w:val="22"/>
        </w:rPr>
        <w:t xml:space="preserve">nalysis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4CEC">
        <w:rPr>
          <w:sz w:val="24"/>
          <w:szCs w:val="24"/>
        </w:rPr>
        <w:t xml:space="preserve">▫  </w:t>
      </w:r>
      <w:r w:rsidR="00560B41">
        <w:rPr>
          <w:sz w:val="22"/>
          <w:szCs w:val="22"/>
        </w:rPr>
        <w:t>Leading and</w:t>
      </w:r>
      <w:r>
        <w:rPr>
          <w:sz w:val="22"/>
          <w:szCs w:val="22"/>
        </w:rPr>
        <w:t xml:space="preserve"> Developing T</w:t>
      </w:r>
      <w:r w:rsidR="00122DDF" w:rsidRPr="001C4CEC">
        <w:rPr>
          <w:sz w:val="22"/>
          <w:szCs w:val="22"/>
        </w:rPr>
        <w:t>eams</w:t>
      </w:r>
    </w:p>
    <w:p w:rsidR="00ED4A3C" w:rsidRPr="00CD2D04" w:rsidRDefault="00ED4A3C" w:rsidP="00ED4A3C">
      <w:pPr>
        <w:pStyle w:val="BodyText"/>
        <w:tabs>
          <w:tab w:val="left" w:pos="18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7" w:hanging="187"/>
        <w:rPr>
          <w:rFonts w:ascii="Times New Roman" w:hAnsi="Times New Roman"/>
          <w:szCs w:val="24"/>
        </w:rPr>
      </w:pPr>
    </w:p>
    <w:p w:rsidR="00B9795E" w:rsidRPr="00810135" w:rsidRDefault="00346F88" w:rsidP="00D4201E">
      <w:pPr>
        <w:pStyle w:val="BodyText"/>
        <w:pBdr>
          <w:bottom w:val="single" w:sz="4" w:space="1" w:color="auto"/>
        </w:pBdr>
        <w:spacing w:after="16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PROFESSIONAL </w:t>
      </w:r>
      <w:r w:rsidR="00B9795E" w:rsidRPr="00810135">
        <w:rPr>
          <w:rFonts w:ascii="Times New Roman" w:hAnsi="Times New Roman"/>
          <w:b/>
          <w:sz w:val="22"/>
          <w:szCs w:val="22"/>
        </w:rPr>
        <w:t>EXPERIENCE</w:t>
      </w:r>
    </w:p>
    <w:p w:rsidR="008A7E5A" w:rsidRPr="00810135" w:rsidRDefault="001700AB" w:rsidP="00C2359C">
      <w:pPr>
        <w:pStyle w:val="BodyText"/>
        <w:tabs>
          <w:tab w:val="right" w:pos="9360"/>
        </w:tabs>
        <w:spacing w:after="40"/>
        <w:ind w:left="187" w:hanging="187"/>
        <w:rPr>
          <w:rFonts w:ascii="Times New Roman" w:hAnsi="Times New Roman"/>
          <w:sz w:val="22"/>
          <w:szCs w:val="22"/>
        </w:rPr>
      </w:pPr>
      <w:r>
        <w:rPr>
          <w:rStyle w:val="BookTitle"/>
        </w:rPr>
        <w:t>Dow</w:t>
      </w:r>
      <w:r w:rsidR="00E86728" w:rsidRPr="001225EC">
        <w:rPr>
          <w:rStyle w:val="BookTitle"/>
        </w:rPr>
        <w:t xml:space="preserve"> Chemical Corporat</w:t>
      </w:r>
      <w:r w:rsidR="00933EE6" w:rsidRPr="001225EC">
        <w:rPr>
          <w:rStyle w:val="BookTitle"/>
        </w:rPr>
        <w:t>i</w:t>
      </w:r>
      <w:r w:rsidR="00E86728" w:rsidRPr="001225EC">
        <w:rPr>
          <w:rStyle w:val="BookTitle"/>
        </w:rPr>
        <w:t>on</w:t>
      </w:r>
      <w:r w:rsidR="00E86728">
        <w:rPr>
          <w:rFonts w:ascii="Times New Roman" w:hAnsi="Times New Roman"/>
          <w:sz w:val="22"/>
          <w:szCs w:val="22"/>
        </w:rPr>
        <w:t xml:space="preserve">, </w:t>
      </w:r>
      <w:r w:rsidR="004B0D35">
        <w:rPr>
          <w:rFonts w:ascii="Times New Roman" w:hAnsi="Times New Roman"/>
          <w:sz w:val="22"/>
          <w:szCs w:val="22"/>
        </w:rPr>
        <w:t>Houston, Texas</w:t>
      </w:r>
      <w:r w:rsidR="008A7E5A" w:rsidRPr="00810135">
        <w:rPr>
          <w:rFonts w:ascii="Times New Roman" w:hAnsi="Times New Roman"/>
          <w:sz w:val="22"/>
          <w:szCs w:val="22"/>
        </w:rPr>
        <w:t xml:space="preserve"> </w:t>
      </w:r>
      <w:r w:rsidR="00E86728">
        <w:rPr>
          <w:rFonts w:ascii="Times New Roman" w:hAnsi="Times New Roman"/>
          <w:sz w:val="22"/>
          <w:szCs w:val="22"/>
        </w:rPr>
        <w:tab/>
      </w:r>
      <w:r w:rsidR="005B3287">
        <w:rPr>
          <w:rFonts w:ascii="Times New Roman" w:hAnsi="Times New Roman"/>
          <w:b/>
          <w:sz w:val="22"/>
          <w:szCs w:val="22"/>
        </w:rPr>
        <w:t>2020</w:t>
      </w:r>
      <w:r w:rsidR="00E86728" w:rsidRPr="00346F88">
        <w:rPr>
          <w:rFonts w:ascii="Times New Roman" w:hAnsi="Times New Roman"/>
          <w:b/>
          <w:sz w:val="22"/>
          <w:szCs w:val="22"/>
        </w:rPr>
        <w:t xml:space="preserve"> </w:t>
      </w:r>
      <w:r w:rsidR="004B0D35" w:rsidRPr="00346F88">
        <w:rPr>
          <w:rFonts w:ascii="Times New Roman" w:hAnsi="Times New Roman"/>
          <w:b/>
          <w:sz w:val="22"/>
          <w:szCs w:val="22"/>
        </w:rPr>
        <w:t>–</w:t>
      </w:r>
      <w:r w:rsidR="00E86728" w:rsidRPr="00346F88">
        <w:rPr>
          <w:rFonts w:ascii="Times New Roman" w:hAnsi="Times New Roman"/>
          <w:b/>
          <w:sz w:val="22"/>
          <w:szCs w:val="22"/>
        </w:rPr>
        <w:t xml:space="preserve"> present</w:t>
      </w:r>
    </w:p>
    <w:p w:rsidR="008A7E5A" w:rsidRPr="00490C17" w:rsidRDefault="008A7E5A" w:rsidP="004A7929">
      <w:pPr>
        <w:pStyle w:val="BodyText"/>
        <w:tabs>
          <w:tab w:val="right" w:pos="9360"/>
        </w:tabs>
        <w:ind w:left="187" w:hanging="187"/>
        <w:outlineLvl w:val="0"/>
        <w:rPr>
          <w:rFonts w:ascii="Times New Roman" w:hAnsi="Times New Roman"/>
          <w:b/>
          <w:i/>
          <w:sz w:val="22"/>
          <w:szCs w:val="22"/>
        </w:rPr>
      </w:pPr>
      <w:r w:rsidRPr="00490C17">
        <w:rPr>
          <w:rFonts w:ascii="Times New Roman" w:hAnsi="Times New Roman"/>
          <w:b/>
          <w:i/>
          <w:sz w:val="22"/>
          <w:szCs w:val="22"/>
        </w:rPr>
        <w:t xml:space="preserve">Vice President and Treasurer </w:t>
      </w:r>
      <w:r w:rsidRPr="00490C17">
        <w:rPr>
          <w:rFonts w:ascii="Times New Roman" w:hAnsi="Times New Roman"/>
          <w:b/>
          <w:i/>
          <w:sz w:val="22"/>
          <w:szCs w:val="22"/>
        </w:rPr>
        <w:tab/>
      </w:r>
    </w:p>
    <w:p w:rsidR="008A7E5A" w:rsidRPr="00810135" w:rsidRDefault="004B0D35" w:rsidP="00C2359C">
      <w:pPr>
        <w:pStyle w:val="BodyText"/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Oversee</w:t>
      </w:r>
      <w:r w:rsidR="008A7E5A" w:rsidRPr="00810135">
        <w:rPr>
          <w:rFonts w:ascii="Times New Roman" w:hAnsi="Times New Roman"/>
          <w:sz w:val="22"/>
          <w:szCs w:val="22"/>
        </w:rPr>
        <w:t xml:space="preserve"> corporate finance</w:t>
      </w:r>
      <w:r w:rsidR="001B2FE2" w:rsidRPr="00810135">
        <w:rPr>
          <w:rFonts w:ascii="Times New Roman" w:hAnsi="Times New Roman"/>
          <w:sz w:val="22"/>
          <w:szCs w:val="22"/>
        </w:rPr>
        <w:t xml:space="preserve">, </w:t>
      </w:r>
      <w:r w:rsidR="008A7E5A" w:rsidRPr="00810135">
        <w:rPr>
          <w:rFonts w:ascii="Times New Roman" w:hAnsi="Times New Roman"/>
          <w:sz w:val="22"/>
          <w:szCs w:val="22"/>
        </w:rPr>
        <w:t>cash management</w:t>
      </w:r>
      <w:r w:rsidR="001B2FE2" w:rsidRPr="00810135">
        <w:rPr>
          <w:rFonts w:ascii="Times New Roman" w:hAnsi="Times New Roman"/>
          <w:sz w:val="22"/>
          <w:szCs w:val="22"/>
        </w:rPr>
        <w:t>, investor relations, credit and insurance</w:t>
      </w:r>
      <w:r w:rsidR="00186273">
        <w:rPr>
          <w:rFonts w:ascii="Times New Roman" w:hAnsi="Times New Roman"/>
          <w:sz w:val="22"/>
          <w:szCs w:val="22"/>
        </w:rPr>
        <w:t xml:space="preserve"> functions</w:t>
      </w:r>
      <w:r w:rsidR="001B2FE2" w:rsidRPr="00810135">
        <w:rPr>
          <w:rFonts w:ascii="Times New Roman" w:hAnsi="Times New Roman"/>
          <w:sz w:val="22"/>
          <w:szCs w:val="22"/>
        </w:rPr>
        <w:t xml:space="preserve"> for </w:t>
      </w:r>
      <w:r w:rsidR="00E22186">
        <w:rPr>
          <w:rFonts w:ascii="Times New Roman" w:hAnsi="Times New Roman"/>
          <w:sz w:val="22"/>
          <w:szCs w:val="22"/>
        </w:rPr>
        <w:t xml:space="preserve">$3 billion </w:t>
      </w:r>
      <w:r w:rsidR="001B2FE2" w:rsidRPr="00810135">
        <w:rPr>
          <w:rFonts w:ascii="Times New Roman" w:hAnsi="Times New Roman"/>
          <w:sz w:val="22"/>
          <w:szCs w:val="22"/>
        </w:rPr>
        <w:t>company.</w:t>
      </w:r>
    </w:p>
    <w:p w:rsidR="001B2FE2" w:rsidRPr="00810135" w:rsidRDefault="00186273" w:rsidP="00C2359C">
      <w:pPr>
        <w:pStyle w:val="BodyText"/>
        <w:numPr>
          <w:ilvl w:val="0"/>
          <w:numId w:val="6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Developed and</w:t>
      </w:r>
      <w:r w:rsidR="001B2FE2" w:rsidRPr="00810135">
        <w:rPr>
          <w:rFonts w:ascii="Times New Roman" w:hAnsi="Times New Roman"/>
          <w:sz w:val="22"/>
          <w:szCs w:val="22"/>
        </w:rPr>
        <w:t xml:space="preserve"> executed </w:t>
      </w:r>
      <w:r w:rsidR="00EE0E63" w:rsidRPr="00810135">
        <w:rPr>
          <w:rFonts w:ascii="Times New Roman" w:hAnsi="Times New Roman"/>
          <w:sz w:val="22"/>
          <w:szCs w:val="22"/>
        </w:rPr>
        <w:t xml:space="preserve">investment </w:t>
      </w:r>
      <w:r w:rsidR="001B2FE2" w:rsidRPr="00810135">
        <w:rPr>
          <w:rFonts w:ascii="Times New Roman" w:hAnsi="Times New Roman"/>
          <w:sz w:val="22"/>
          <w:szCs w:val="22"/>
        </w:rPr>
        <w:t xml:space="preserve">strategy </w:t>
      </w:r>
      <w:r w:rsidR="00EE0E63" w:rsidRPr="00810135">
        <w:rPr>
          <w:rFonts w:ascii="Times New Roman" w:hAnsi="Times New Roman"/>
          <w:sz w:val="22"/>
          <w:szCs w:val="22"/>
        </w:rPr>
        <w:t xml:space="preserve">that increased </w:t>
      </w:r>
      <w:r w:rsidR="001B2FE2" w:rsidRPr="00810135">
        <w:rPr>
          <w:rFonts w:ascii="Times New Roman" w:hAnsi="Times New Roman"/>
          <w:sz w:val="22"/>
          <w:szCs w:val="22"/>
        </w:rPr>
        <w:t>returns on $800 million cash position</w:t>
      </w:r>
      <w:r w:rsidR="00C02BA2" w:rsidRPr="00810135">
        <w:rPr>
          <w:rFonts w:ascii="Times New Roman" w:hAnsi="Times New Roman"/>
          <w:sz w:val="22"/>
          <w:szCs w:val="22"/>
        </w:rPr>
        <w:t xml:space="preserve"> by over 100</w:t>
      </w:r>
      <w:r w:rsidR="00EE0E63" w:rsidRPr="00810135">
        <w:rPr>
          <w:rFonts w:ascii="Times New Roman" w:hAnsi="Times New Roman"/>
          <w:sz w:val="22"/>
          <w:szCs w:val="22"/>
        </w:rPr>
        <w:t>%</w:t>
      </w:r>
      <w:r w:rsidR="004A7929">
        <w:rPr>
          <w:rFonts w:ascii="Times New Roman" w:hAnsi="Times New Roman"/>
          <w:sz w:val="22"/>
          <w:szCs w:val="22"/>
        </w:rPr>
        <w:t>,</w:t>
      </w:r>
      <w:r w:rsidR="00E22186">
        <w:rPr>
          <w:rFonts w:ascii="Times New Roman" w:hAnsi="Times New Roman"/>
          <w:sz w:val="22"/>
          <w:szCs w:val="22"/>
        </w:rPr>
        <w:t xml:space="preserve"> while preserving liquidity and safety of principal</w:t>
      </w:r>
      <w:r w:rsidR="001B2FE2" w:rsidRPr="00810135">
        <w:rPr>
          <w:rFonts w:ascii="Times New Roman" w:hAnsi="Times New Roman"/>
          <w:sz w:val="22"/>
          <w:szCs w:val="22"/>
        </w:rPr>
        <w:t>.</w:t>
      </w:r>
      <w:r w:rsidR="00C02BA2" w:rsidRPr="00810135">
        <w:rPr>
          <w:rFonts w:ascii="Times New Roman" w:hAnsi="Times New Roman"/>
          <w:sz w:val="22"/>
          <w:szCs w:val="22"/>
        </w:rPr>
        <w:t xml:space="preserve">  </w:t>
      </w:r>
    </w:p>
    <w:p w:rsidR="00E22186" w:rsidRPr="00810135" w:rsidRDefault="00E22186" w:rsidP="00E22186">
      <w:pPr>
        <w:pStyle w:val="BodyText"/>
        <w:numPr>
          <w:ilvl w:val="0"/>
          <w:numId w:val="6"/>
        </w:numPr>
        <w:tabs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Built and </w:t>
      </w:r>
      <w:r w:rsidR="00EF5240">
        <w:rPr>
          <w:rFonts w:ascii="Times New Roman" w:hAnsi="Times New Roman"/>
          <w:sz w:val="22"/>
          <w:szCs w:val="22"/>
        </w:rPr>
        <w:t>implemented</w:t>
      </w:r>
      <w:r w:rsidRPr="00810135">
        <w:rPr>
          <w:rFonts w:ascii="Times New Roman" w:hAnsi="Times New Roman"/>
          <w:sz w:val="22"/>
          <w:szCs w:val="22"/>
        </w:rPr>
        <w:t xml:space="preserve"> strategy for hedging </w:t>
      </w:r>
      <w:r>
        <w:rPr>
          <w:rFonts w:ascii="Times New Roman" w:hAnsi="Times New Roman"/>
          <w:sz w:val="22"/>
          <w:szCs w:val="22"/>
        </w:rPr>
        <w:t>a significant 2-year</w:t>
      </w:r>
      <w:r w:rsidRPr="00810135">
        <w:rPr>
          <w:rFonts w:ascii="Times New Roman" w:hAnsi="Times New Roman"/>
          <w:sz w:val="22"/>
          <w:szCs w:val="22"/>
        </w:rPr>
        <w:t xml:space="preserve"> Yen-denominated engineering &amp; construction contract.</w:t>
      </w:r>
    </w:p>
    <w:p w:rsidR="00E22186" w:rsidRPr="00810135" w:rsidRDefault="00E22186" w:rsidP="00E22186">
      <w:pPr>
        <w:pStyle w:val="BodyText"/>
        <w:numPr>
          <w:ilvl w:val="0"/>
          <w:numId w:val="6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Lead investor relations activities, including IR strategy development, investor &amp; analyst communications, conference participation and earnings calls.  Authored annual letter to shareholders.</w:t>
      </w:r>
    </w:p>
    <w:p w:rsidR="001B2FE2" w:rsidRPr="00810135" w:rsidRDefault="001B2FE2" w:rsidP="00C2359C">
      <w:pPr>
        <w:pStyle w:val="BodyText"/>
        <w:numPr>
          <w:ilvl w:val="0"/>
          <w:numId w:val="6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Support major development projects in areas of finance, currency risk management</w:t>
      </w:r>
      <w:r w:rsidR="00842BF6" w:rsidRPr="00810135">
        <w:rPr>
          <w:rFonts w:ascii="Times New Roman" w:hAnsi="Times New Roman"/>
          <w:sz w:val="22"/>
          <w:szCs w:val="22"/>
        </w:rPr>
        <w:t xml:space="preserve">, </w:t>
      </w:r>
      <w:r w:rsidRPr="00810135">
        <w:rPr>
          <w:rFonts w:ascii="Times New Roman" w:hAnsi="Times New Roman"/>
          <w:sz w:val="22"/>
          <w:szCs w:val="22"/>
        </w:rPr>
        <w:t>performance security</w:t>
      </w:r>
      <w:r w:rsidR="00842BF6" w:rsidRPr="00810135">
        <w:rPr>
          <w:rFonts w:ascii="Times New Roman" w:hAnsi="Times New Roman"/>
          <w:sz w:val="22"/>
          <w:szCs w:val="22"/>
        </w:rPr>
        <w:t xml:space="preserve"> and structuring</w:t>
      </w:r>
      <w:r w:rsidRPr="00810135">
        <w:rPr>
          <w:rFonts w:ascii="Times New Roman" w:hAnsi="Times New Roman"/>
          <w:sz w:val="22"/>
          <w:szCs w:val="22"/>
        </w:rPr>
        <w:t>.</w:t>
      </w:r>
    </w:p>
    <w:p w:rsidR="008A7E5A" w:rsidRPr="00810135" w:rsidRDefault="00E22186" w:rsidP="00E86728">
      <w:pPr>
        <w:pStyle w:val="BodyText"/>
        <w:numPr>
          <w:ilvl w:val="0"/>
          <w:numId w:val="6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C31542" w:rsidRPr="00810135">
        <w:rPr>
          <w:rFonts w:ascii="Times New Roman" w:hAnsi="Times New Roman"/>
          <w:sz w:val="22"/>
          <w:szCs w:val="22"/>
        </w:rPr>
        <w:t xml:space="preserve">ollaborate </w:t>
      </w:r>
      <w:r w:rsidR="00DA61C1" w:rsidRPr="00810135">
        <w:rPr>
          <w:rFonts w:ascii="Times New Roman" w:hAnsi="Times New Roman"/>
          <w:sz w:val="22"/>
          <w:szCs w:val="22"/>
        </w:rPr>
        <w:t xml:space="preserve">with business leaders to </w:t>
      </w:r>
      <w:r w:rsidR="00664899">
        <w:rPr>
          <w:rFonts w:ascii="Times New Roman" w:hAnsi="Times New Roman"/>
          <w:sz w:val="22"/>
          <w:szCs w:val="22"/>
        </w:rPr>
        <w:t xml:space="preserve">align business objectives and credit considerations, including development of </w:t>
      </w:r>
      <w:r w:rsidR="00C31542" w:rsidRPr="00810135">
        <w:rPr>
          <w:rFonts w:ascii="Times New Roman" w:hAnsi="Times New Roman"/>
          <w:sz w:val="22"/>
          <w:szCs w:val="22"/>
        </w:rPr>
        <w:t>strategies for managing critical</w:t>
      </w:r>
      <w:r w:rsidR="004A7929">
        <w:rPr>
          <w:rFonts w:ascii="Times New Roman" w:hAnsi="Times New Roman"/>
          <w:sz w:val="22"/>
          <w:szCs w:val="22"/>
        </w:rPr>
        <w:t>,</w:t>
      </w:r>
      <w:r w:rsidR="00C31542" w:rsidRPr="00810135">
        <w:rPr>
          <w:rFonts w:ascii="Times New Roman" w:hAnsi="Times New Roman"/>
          <w:sz w:val="22"/>
          <w:szCs w:val="22"/>
        </w:rPr>
        <w:t xml:space="preserve"> yet financially vulnerable</w:t>
      </w:r>
      <w:r w:rsidR="004A7929">
        <w:rPr>
          <w:rFonts w:ascii="Times New Roman" w:hAnsi="Times New Roman"/>
          <w:sz w:val="22"/>
          <w:szCs w:val="22"/>
        </w:rPr>
        <w:t>,</w:t>
      </w:r>
      <w:r w:rsidR="00C31542" w:rsidRPr="00810135">
        <w:rPr>
          <w:rFonts w:ascii="Times New Roman" w:hAnsi="Times New Roman"/>
          <w:sz w:val="22"/>
          <w:szCs w:val="22"/>
        </w:rPr>
        <w:t xml:space="preserve"> </w:t>
      </w:r>
      <w:r w:rsidR="00DA61C1" w:rsidRPr="00810135">
        <w:rPr>
          <w:rFonts w:ascii="Times New Roman" w:hAnsi="Times New Roman"/>
          <w:sz w:val="22"/>
          <w:szCs w:val="22"/>
        </w:rPr>
        <w:t>customers.</w:t>
      </w:r>
      <w:r w:rsidR="008A7E5A" w:rsidRPr="00810135">
        <w:rPr>
          <w:rFonts w:ascii="Times New Roman" w:hAnsi="Times New Roman"/>
          <w:sz w:val="22"/>
          <w:szCs w:val="22"/>
        </w:rPr>
        <w:t xml:space="preserve"> </w:t>
      </w:r>
    </w:p>
    <w:p w:rsidR="008A7E5A" w:rsidRPr="00CD2D04" w:rsidRDefault="008A7E5A" w:rsidP="004B0D35">
      <w:pPr>
        <w:pStyle w:val="BodyText"/>
        <w:tabs>
          <w:tab w:val="left" w:pos="18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18"/>
          <w:szCs w:val="18"/>
        </w:rPr>
      </w:pPr>
    </w:p>
    <w:p w:rsidR="004B0D35" w:rsidRDefault="001700AB" w:rsidP="00C2359C">
      <w:pPr>
        <w:pStyle w:val="BodyText"/>
        <w:tabs>
          <w:tab w:val="right" w:pos="9360"/>
        </w:tabs>
        <w:spacing w:after="40"/>
        <w:ind w:left="187" w:hanging="187"/>
        <w:rPr>
          <w:rFonts w:ascii="Times New Roman" w:hAnsi="Times New Roman"/>
          <w:sz w:val="22"/>
          <w:szCs w:val="22"/>
        </w:rPr>
      </w:pPr>
      <w:r>
        <w:rPr>
          <w:rStyle w:val="BookTitle"/>
        </w:rPr>
        <w:t>Constellation Energy, Inc.</w:t>
      </w:r>
      <w:r w:rsidR="00CD268E" w:rsidRPr="00810135">
        <w:rPr>
          <w:rFonts w:ascii="Times New Roman" w:hAnsi="Times New Roman"/>
          <w:b/>
          <w:sz w:val="22"/>
          <w:szCs w:val="22"/>
        </w:rPr>
        <w:t xml:space="preserve"> </w:t>
      </w:r>
      <w:r w:rsidR="00CD268E" w:rsidRPr="001225EC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Formerly Sabre Power), </w:t>
      </w:r>
      <w:r w:rsidR="00025F55">
        <w:rPr>
          <w:rFonts w:ascii="Times New Roman" w:hAnsi="Times New Roman"/>
          <w:sz w:val="22"/>
          <w:szCs w:val="22"/>
        </w:rPr>
        <w:t>Houston, Texas</w:t>
      </w:r>
      <w:r w:rsidR="00B9795E" w:rsidRPr="00810135">
        <w:rPr>
          <w:rFonts w:ascii="Times New Roman" w:hAnsi="Times New Roman"/>
          <w:sz w:val="22"/>
          <w:szCs w:val="22"/>
        </w:rPr>
        <w:t xml:space="preserve"> </w:t>
      </w:r>
      <w:r w:rsidR="004B0D35">
        <w:rPr>
          <w:rFonts w:ascii="Times New Roman" w:hAnsi="Times New Roman"/>
          <w:sz w:val="22"/>
          <w:szCs w:val="22"/>
        </w:rPr>
        <w:tab/>
      </w:r>
      <w:r w:rsidR="005B3287">
        <w:rPr>
          <w:rFonts w:ascii="Times New Roman" w:hAnsi="Times New Roman"/>
          <w:b/>
          <w:sz w:val="22"/>
          <w:szCs w:val="22"/>
        </w:rPr>
        <w:t>2010</w:t>
      </w:r>
      <w:r w:rsidR="004B0D35" w:rsidRPr="00346F88">
        <w:rPr>
          <w:rFonts w:ascii="Times New Roman" w:hAnsi="Times New Roman"/>
          <w:b/>
          <w:sz w:val="22"/>
          <w:szCs w:val="22"/>
        </w:rPr>
        <w:t xml:space="preserve"> – 201</w:t>
      </w:r>
      <w:r w:rsidR="005B3287">
        <w:rPr>
          <w:rFonts w:ascii="Times New Roman" w:hAnsi="Times New Roman"/>
          <w:b/>
          <w:sz w:val="22"/>
          <w:szCs w:val="22"/>
        </w:rPr>
        <w:t>9</w:t>
      </w:r>
    </w:p>
    <w:p w:rsidR="004910AA" w:rsidRPr="00490C17" w:rsidRDefault="004910AA" w:rsidP="00490C17">
      <w:pPr>
        <w:pStyle w:val="BodyText"/>
        <w:tabs>
          <w:tab w:val="right" w:pos="9360"/>
        </w:tabs>
        <w:rPr>
          <w:rFonts w:ascii="Times New Roman" w:hAnsi="Times New Roman"/>
          <w:sz w:val="22"/>
          <w:szCs w:val="22"/>
        </w:rPr>
      </w:pPr>
      <w:r w:rsidRPr="00490C17">
        <w:rPr>
          <w:rFonts w:ascii="Times New Roman" w:hAnsi="Times New Roman"/>
          <w:b/>
          <w:i/>
          <w:sz w:val="22"/>
          <w:szCs w:val="22"/>
        </w:rPr>
        <w:t>Vice President and Treasure</w:t>
      </w:r>
      <w:r w:rsidR="00025F55" w:rsidRPr="00490C17">
        <w:rPr>
          <w:rFonts w:ascii="Times New Roman" w:hAnsi="Times New Roman"/>
          <w:b/>
          <w:i/>
          <w:sz w:val="22"/>
          <w:szCs w:val="22"/>
        </w:rPr>
        <w:t>r</w:t>
      </w:r>
      <w:r w:rsidR="00025F55">
        <w:rPr>
          <w:rFonts w:ascii="Times New Roman" w:hAnsi="Times New Roman"/>
          <w:i/>
          <w:sz w:val="22"/>
          <w:szCs w:val="22"/>
        </w:rPr>
        <w:t xml:space="preserve">, </w:t>
      </w:r>
      <w:r w:rsidR="005B3287">
        <w:rPr>
          <w:rFonts w:ascii="Times New Roman" w:hAnsi="Times New Roman"/>
          <w:sz w:val="22"/>
          <w:szCs w:val="22"/>
        </w:rPr>
        <w:t>201</w:t>
      </w:r>
      <w:r w:rsidRPr="00810135">
        <w:rPr>
          <w:rFonts w:ascii="Times New Roman" w:hAnsi="Times New Roman"/>
          <w:sz w:val="22"/>
          <w:szCs w:val="22"/>
        </w:rPr>
        <w:t xml:space="preserve">7 – </w:t>
      </w:r>
      <w:r w:rsidR="005B3287">
        <w:rPr>
          <w:rFonts w:ascii="Times New Roman" w:hAnsi="Times New Roman"/>
          <w:sz w:val="22"/>
          <w:szCs w:val="22"/>
        </w:rPr>
        <w:t>2019</w:t>
      </w:r>
    </w:p>
    <w:p w:rsidR="00681642" w:rsidRPr="00810135" w:rsidRDefault="00681642" w:rsidP="00C2359C">
      <w:pPr>
        <w:pStyle w:val="BodyText"/>
        <w:tabs>
          <w:tab w:val="right" w:pos="9360"/>
        </w:tabs>
        <w:ind w:left="187" w:hanging="187"/>
        <w:outlineLvl w:val="0"/>
        <w:rPr>
          <w:rFonts w:ascii="Times New Roman" w:hAnsi="Times New Roman"/>
          <w:i/>
          <w:sz w:val="22"/>
          <w:szCs w:val="22"/>
        </w:rPr>
      </w:pPr>
      <w:r w:rsidRPr="00490C17">
        <w:rPr>
          <w:rFonts w:ascii="Times New Roman" w:hAnsi="Times New Roman"/>
          <w:b/>
          <w:i/>
          <w:sz w:val="22"/>
          <w:szCs w:val="22"/>
        </w:rPr>
        <w:t>Vice President and Assistant Treasurer</w:t>
      </w:r>
      <w:r w:rsidR="005B3287">
        <w:rPr>
          <w:rFonts w:ascii="Times New Roman" w:hAnsi="Times New Roman"/>
          <w:sz w:val="22"/>
          <w:szCs w:val="22"/>
        </w:rPr>
        <w:t>, 2014</w:t>
      </w:r>
      <w:r w:rsidRPr="00810135">
        <w:rPr>
          <w:rFonts w:ascii="Times New Roman" w:hAnsi="Times New Roman"/>
          <w:sz w:val="22"/>
          <w:szCs w:val="22"/>
        </w:rPr>
        <w:t xml:space="preserve">– </w:t>
      </w:r>
      <w:r w:rsidR="005B3287">
        <w:rPr>
          <w:rFonts w:ascii="Times New Roman" w:hAnsi="Times New Roman"/>
          <w:sz w:val="22"/>
          <w:szCs w:val="22"/>
        </w:rPr>
        <w:t>201</w:t>
      </w:r>
      <w:r w:rsidR="004910AA" w:rsidRPr="00810135">
        <w:rPr>
          <w:rFonts w:ascii="Times New Roman" w:hAnsi="Times New Roman"/>
          <w:sz w:val="22"/>
          <w:szCs w:val="22"/>
        </w:rPr>
        <w:t>7</w:t>
      </w:r>
    </w:p>
    <w:p w:rsidR="00664899" w:rsidRPr="00810135" w:rsidRDefault="00664899" w:rsidP="00664899">
      <w:pPr>
        <w:pStyle w:val="BodyText"/>
        <w:tabs>
          <w:tab w:val="right" w:pos="9360"/>
        </w:tabs>
        <w:ind w:left="187" w:hanging="187"/>
        <w:outlineLvl w:val="0"/>
        <w:rPr>
          <w:rFonts w:ascii="Times New Roman" w:hAnsi="Times New Roman"/>
          <w:i/>
          <w:sz w:val="22"/>
          <w:szCs w:val="22"/>
        </w:rPr>
      </w:pPr>
      <w:r w:rsidRPr="00490C17">
        <w:rPr>
          <w:rFonts w:ascii="Times New Roman" w:hAnsi="Times New Roman"/>
          <w:b/>
          <w:i/>
          <w:sz w:val="22"/>
          <w:szCs w:val="22"/>
        </w:rPr>
        <w:t>Assistant Treasurer</w:t>
      </w:r>
      <w:r w:rsidR="005B3287">
        <w:rPr>
          <w:rFonts w:ascii="Times New Roman" w:hAnsi="Times New Roman"/>
          <w:sz w:val="22"/>
          <w:szCs w:val="22"/>
        </w:rPr>
        <w:t>, 2010 – 2014</w:t>
      </w:r>
    </w:p>
    <w:p w:rsidR="004871D6" w:rsidRPr="001C4E3F" w:rsidRDefault="00625B37" w:rsidP="00CD2D04">
      <w:pPr>
        <w:pStyle w:val="BodyText"/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C4E3F">
        <w:rPr>
          <w:rFonts w:ascii="Times New Roman" w:hAnsi="Times New Roman"/>
          <w:b/>
          <w:sz w:val="22"/>
          <w:szCs w:val="22"/>
          <w:u w:val="single"/>
        </w:rPr>
        <w:t>Managed</w:t>
      </w:r>
      <w:r w:rsidR="00F22ED1" w:rsidRPr="001C4E3F">
        <w:rPr>
          <w:rFonts w:ascii="Times New Roman" w:hAnsi="Times New Roman"/>
          <w:b/>
          <w:sz w:val="22"/>
          <w:szCs w:val="22"/>
          <w:u w:val="single"/>
        </w:rPr>
        <w:t xml:space="preserve"> corporate finance</w:t>
      </w:r>
      <w:r w:rsidR="00571DEF" w:rsidRPr="001C4E3F">
        <w:rPr>
          <w:rFonts w:ascii="Times New Roman" w:hAnsi="Times New Roman"/>
          <w:b/>
          <w:sz w:val="22"/>
          <w:szCs w:val="22"/>
          <w:u w:val="single"/>
        </w:rPr>
        <w:t xml:space="preserve"> and cash management</w:t>
      </w:r>
      <w:r w:rsidRPr="001C4E3F">
        <w:rPr>
          <w:rFonts w:ascii="Times New Roman" w:hAnsi="Times New Roman"/>
          <w:b/>
          <w:sz w:val="22"/>
          <w:szCs w:val="22"/>
          <w:u w:val="single"/>
        </w:rPr>
        <w:t xml:space="preserve"> activities</w:t>
      </w:r>
      <w:r w:rsidR="001E0C91" w:rsidRPr="001C4E3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1C4E3F">
        <w:rPr>
          <w:rFonts w:ascii="Times New Roman" w:hAnsi="Times New Roman"/>
          <w:b/>
          <w:sz w:val="22"/>
          <w:szCs w:val="22"/>
          <w:u w:val="single"/>
        </w:rPr>
        <w:t>for</w:t>
      </w:r>
      <w:r w:rsidR="00F22ED1" w:rsidRPr="001C4E3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C0E45" w:rsidRPr="001C4E3F">
        <w:rPr>
          <w:rFonts w:ascii="Times New Roman" w:hAnsi="Times New Roman"/>
          <w:b/>
          <w:sz w:val="22"/>
          <w:szCs w:val="22"/>
          <w:u w:val="single"/>
        </w:rPr>
        <w:t xml:space="preserve">a </w:t>
      </w:r>
      <w:r w:rsidR="004B5F6B" w:rsidRPr="001C4E3F">
        <w:rPr>
          <w:rFonts w:ascii="Times New Roman" w:hAnsi="Times New Roman"/>
          <w:b/>
          <w:sz w:val="22"/>
          <w:szCs w:val="22"/>
          <w:u w:val="single"/>
        </w:rPr>
        <w:t>sub-inves</w:t>
      </w:r>
      <w:r w:rsidR="00B465A0" w:rsidRPr="001C4E3F">
        <w:rPr>
          <w:rFonts w:ascii="Times New Roman" w:hAnsi="Times New Roman"/>
          <w:b/>
          <w:sz w:val="22"/>
          <w:szCs w:val="22"/>
          <w:u w:val="single"/>
        </w:rPr>
        <w:t xml:space="preserve">tment </w:t>
      </w:r>
      <w:r w:rsidR="004B5F6B" w:rsidRPr="001C4E3F">
        <w:rPr>
          <w:rFonts w:ascii="Times New Roman" w:hAnsi="Times New Roman"/>
          <w:b/>
          <w:sz w:val="22"/>
          <w:szCs w:val="22"/>
          <w:u w:val="single"/>
        </w:rPr>
        <w:t xml:space="preserve">grade </w:t>
      </w:r>
      <w:r w:rsidR="001E0C91" w:rsidRPr="001C4E3F">
        <w:rPr>
          <w:rFonts w:ascii="Times New Roman" w:hAnsi="Times New Roman"/>
          <w:b/>
          <w:sz w:val="22"/>
          <w:szCs w:val="22"/>
          <w:u w:val="single"/>
        </w:rPr>
        <w:t>Fortune 250 company</w:t>
      </w:r>
      <w:r w:rsidR="00186273" w:rsidRPr="001C4E3F">
        <w:rPr>
          <w:rFonts w:ascii="Times New Roman" w:hAnsi="Times New Roman"/>
          <w:b/>
          <w:sz w:val="22"/>
          <w:szCs w:val="22"/>
          <w:u w:val="single"/>
        </w:rPr>
        <w:t>.</w:t>
      </w:r>
      <w:r w:rsidR="009B2C90" w:rsidRPr="001C4E3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871D6" w:rsidRPr="001C4E3F">
        <w:rPr>
          <w:rFonts w:ascii="Times New Roman" w:hAnsi="Times New Roman"/>
          <w:b/>
          <w:sz w:val="22"/>
          <w:szCs w:val="22"/>
          <w:u w:val="single"/>
        </w:rPr>
        <w:t>Provide</w:t>
      </w:r>
      <w:r w:rsidR="00A323E9" w:rsidRPr="001C4E3F">
        <w:rPr>
          <w:rFonts w:ascii="Times New Roman" w:hAnsi="Times New Roman"/>
          <w:b/>
          <w:sz w:val="22"/>
          <w:szCs w:val="22"/>
          <w:u w:val="single"/>
        </w:rPr>
        <w:t>d</w:t>
      </w:r>
      <w:r w:rsidR="004871D6" w:rsidRPr="001C4E3F">
        <w:rPr>
          <w:rFonts w:ascii="Times New Roman" w:hAnsi="Times New Roman"/>
          <w:b/>
          <w:sz w:val="22"/>
          <w:szCs w:val="22"/>
          <w:u w:val="single"/>
        </w:rPr>
        <w:t xml:space="preserve"> strategic financial leadership on key business activities and initiatives. </w:t>
      </w:r>
    </w:p>
    <w:p w:rsidR="004871D6" w:rsidRPr="00810135" w:rsidRDefault="004871D6" w:rsidP="00C2359C">
      <w:pPr>
        <w:pStyle w:val="BodyText"/>
        <w:numPr>
          <w:ilvl w:val="0"/>
          <w:numId w:val="9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Led financial aspects of merger with Mirant Corp.</w:t>
      </w:r>
      <w:r w:rsidR="009A1B4C">
        <w:rPr>
          <w:rFonts w:ascii="Times New Roman" w:hAnsi="Times New Roman"/>
          <w:sz w:val="22"/>
          <w:szCs w:val="22"/>
        </w:rPr>
        <w:t>,</w:t>
      </w:r>
      <w:r w:rsidRPr="00810135">
        <w:rPr>
          <w:rFonts w:ascii="Times New Roman" w:hAnsi="Times New Roman"/>
          <w:sz w:val="22"/>
          <w:szCs w:val="22"/>
        </w:rPr>
        <w:t xml:space="preserve"> including due diligence, assessing structuring alternatives, evaluating committed vs. contingent financing terms, negotiating pertinent sections of m</w:t>
      </w:r>
      <w:r w:rsidR="00976491">
        <w:rPr>
          <w:rFonts w:ascii="Times New Roman" w:hAnsi="Times New Roman"/>
          <w:sz w:val="22"/>
          <w:szCs w:val="22"/>
        </w:rPr>
        <w:t>erger agreement and developing and</w:t>
      </w:r>
      <w:r w:rsidRPr="00810135">
        <w:rPr>
          <w:rFonts w:ascii="Times New Roman" w:hAnsi="Times New Roman"/>
          <w:sz w:val="22"/>
          <w:szCs w:val="22"/>
        </w:rPr>
        <w:t xml:space="preserve"> executing strategies for addressing $3.3B of affected debt and credit facilities.</w:t>
      </w:r>
    </w:p>
    <w:p w:rsidR="004871D6" w:rsidRPr="00810135" w:rsidRDefault="004871D6" w:rsidP="00C2359C">
      <w:pPr>
        <w:pStyle w:val="BodyText"/>
        <w:numPr>
          <w:ilvl w:val="0"/>
          <w:numId w:val="9"/>
        </w:numPr>
        <w:tabs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Collaborate</w:t>
      </w:r>
      <w:r w:rsidR="00A323E9" w:rsidRPr="00810135">
        <w:rPr>
          <w:rFonts w:ascii="Times New Roman" w:hAnsi="Times New Roman"/>
          <w:sz w:val="22"/>
          <w:szCs w:val="22"/>
        </w:rPr>
        <w:t>d</w:t>
      </w:r>
      <w:r w:rsidRPr="00810135">
        <w:rPr>
          <w:rFonts w:ascii="Times New Roman" w:hAnsi="Times New Roman"/>
          <w:sz w:val="22"/>
          <w:szCs w:val="22"/>
        </w:rPr>
        <w:t xml:space="preserve"> with business units on product development, pricing and commercial opportunities, providing insights and ensuring consistency, discipline and rigor. </w:t>
      </w:r>
    </w:p>
    <w:p w:rsidR="00B04E71" w:rsidRPr="001C4E3F" w:rsidRDefault="00B04E71" w:rsidP="00CD2D04">
      <w:pPr>
        <w:pStyle w:val="BodyText"/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rPr>
          <w:rFonts w:ascii="Times New Roman" w:hAnsi="Times New Roman"/>
          <w:b/>
          <w:sz w:val="22"/>
          <w:szCs w:val="22"/>
          <w:u w:val="single"/>
        </w:rPr>
      </w:pPr>
      <w:r w:rsidRPr="001C4E3F">
        <w:rPr>
          <w:rFonts w:ascii="Times New Roman" w:hAnsi="Times New Roman"/>
          <w:b/>
          <w:sz w:val="22"/>
          <w:szCs w:val="22"/>
          <w:u w:val="single"/>
        </w:rPr>
        <w:t>Design</w:t>
      </w:r>
      <w:r w:rsidR="00A323E9" w:rsidRPr="001C4E3F">
        <w:rPr>
          <w:rFonts w:ascii="Times New Roman" w:hAnsi="Times New Roman"/>
          <w:b/>
          <w:sz w:val="22"/>
          <w:szCs w:val="22"/>
          <w:u w:val="single"/>
        </w:rPr>
        <w:t>ed</w:t>
      </w:r>
      <w:r w:rsidRPr="001C4E3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266D4" w:rsidRPr="001C4E3F">
        <w:rPr>
          <w:rFonts w:ascii="Times New Roman" w:hAnsi="Times New Roman"/>
          <w:b/>
          <w:sz w:val="22"/>
          <w:szCs w:val="22"/>
          <w:u w:val="single"/>
        </w:rPr>
        <w:t>and implement</w:t>
      </w:r>
      <w:r w:rsidR="00A323E9" w:rsidRPr="001C4E3F">
        <w:rPr>
          <w:rFonts w:ascii="Times New Roman" w:hAnsi="Times New Roman"/>
          <w:b/>
          <w:sz w:val="22"/>
          <w:szCs w:val="22"/>
          <w:u w:val="single"/>
        </w:rPr>
        <w:t>ed</w:t>
      </w:r>
      <w:r w:rsidR="00C266D4" w:rsidRPr="001C4E3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1C4E3F">
        <w:rPr>
          <w:rFonts w:ascii="Times New Roman" w:hAnsi="Times New Roman"/>
          <w:b/>
          <w:sz w:val="22"/>
          <w:szCs w:val="22"/>
          <w:u w:val="single"/>
        </w:rPr>
        <w:t xml:space="preserve">strategies to restore financial flexibility </w:t>
      </w:r>
      <w:r w:rsidR="00D65F34" w:rsidRPr="001C4E3F">
        <w:rPr>
          <w:rFonts w:ascii="Times New Roman" w:hAnsi="Times New Roman"/>
          <w:b/>
          <w:sz w:val="22"/>
          <w:szCs w:val="22"/>
          <w:u w:val="single"/>
        </w:rPr>
        <w:t xml:space="preserve">and position company </w:t>
      </w:r>
      <w:r w:rsidR="00BD10A6" w:rsidRPr="001C4E3F">
        <w:rPr>
          <w:rFonts w:ascii="Times New Roman" w:hAnsi="Times New Roman"/>
          <w:b/>
          <w:sz w:val="22"/>
          <w:szCs w:val="22"/>
          <w:u w:val="single"/>
        </w:rPr>
        <w:t>to seize</w:t>
      </w:r>
      <w:r w:rsidR="00D65F34" w:rsidRPr="001C4E3F">
        <w:rPr>
          <w:rFonts w:ascii="Times New Roman" w:hAnsi="Times New Roman"/>
          <w:b/>
          <w:sz w:val="22"/>
          <w:szCs w:val="22"/>
          <w:u w:val="single"/>
        </w:rPr>
        <w:t xml:space="preserve"> future opportunities</w:t>
      </w:r>
      <w:r w:rsidR="00940716" w:rsidRPr="001C4E3F">
        <w:rPr>
          <w:rFonts w:ascii="Times New Roman" w:hAnsi="Times New Roman"/>
          <w:b/>
          <w:sz w:val="22"/>
          <w:szCs w:val="22"/>
          <w:u w:val="single"/>
        </w:rPr>
        <w:t xml:space="preserve"> that align</w:t>
      </w:r>
      <w:r w:rsidR="00976491" w:rsidRPr="001C4E3F">
        <w:rPr>
          <w:rFonts w:ascii="Times New Roman" w:hAnsi="Times New Roman"/>
          <w:b/>
          <w:sz w:val="22"/>
          <w:szCs w:val="22"/>
          <w:u w:val="single"/>
        </w:rPr>
        <w:t>ed</w:t>
      </w:r>
      <w:r w:rsidR="00940716" w:rsidRPr="001C4E3F">
        <w:rPr>
          <w:rFonts w:ascii="Times New Roman" w:hAnsi="Times New Roman"/>
          <w:b/>
          <w:sz w:val="22"/>
          <w:szCs w:val="22"/>
          <w:u w:val="single"/>
        </w:rPr>
        <w:t xml:space="preserve"> with corporate objectives</w:t>
      </w:r>
      <w:r w:rsidRPr="001C4E3F">
        <w:rPr>
          <w:rFonts w:ascii="Times New Roman" w:hAnsi="Times New Roman"/>
          <w:b/>
          <w:sz w:val="22"/>
          <w:szCs w:val="22"/>
          <w:u w:val="single"/>
        </w:rPr>
        <w:t>.</w:t>
      </w:r>
      <w:r w:rsidR="00F578E8" w:rsidRPr="001C4E3F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7848E5" w:rsidRPr="00810135" w:rsidRDefault="00D65F34" w:rsidP="00C2359C">
      <w:pPr>
        <w:pStyle w:val="BodyText"/>
        <w:numPr>
          <w:ilvl w:val="0"/>
          <w:numId w:val="8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Collaborated with CFO to d</w:t>
      </w:r>
      <w:r w:rsidR="007848E5" w:rsidRPr="00810135">
        <w:rPr>
          <w:rFonts w:ascii="Times New Roman" w:hAnsi="Times New Roman"/>
          <w:sz w:val="22"/>
          <w:szCs w:val="22"/>
        </w:rPr>
        <w:t xml:space="preserve">evelop a balance sheet philosophy </w:t>
      </w:r>
      <w:r w:rsidRPr="00810135">
        <w:rPr>
          <w:rFonts w:ascii="Times New Roman" w:hAnsi="Times New Roman"/>
          <w:sz w:val="22"/>
          <w:szCs w:val="22"/>
        </w:rPr>
        <w:t>that</w:t>
      </w:r>
      <w:r w:rsidR="007848E5" w:rsidRPr="00810135">
        <w:rPr>
          <w:rFonts w:ascii="Times New Roman" w:hAnsi="Times New Roman"/>
          <w:sz w:val="22"/>
          <w:szCs w:val="22"/>
        </w:rPr>
        <w:t xml:space="preserve"> support</w:t>
      </w:r>
      <w:r w:rsidR="00976491">
        <w:rPr>
          <w:rFonts w:ascii="Times New Roman" w:hAnsi="Times New Roman"/>
          <w:sz w:val="22"/>
          <w:szCs w:val="22"/>
        </w:rPr>
        <w:t>ed</w:t>
      </w:r>
      <w:r w:rsidR="00940716">
        <w:rPr>
          <w:rFonts w:ascii="Times New Roman" w:hAnsi="Times New Roman"/>
          <w:sz w:val="22"/>
          <w:szCs w:val="22"/>
        </w:rPr>
        <w:t xml:space="preserve"> </w:t>
      </w:r>
      <w:r w:rsidR="007848E5" w:rsidRPr="00810135">
        <w:rPr>
          <w:rFonts w:ascii="Times New Roman" w:hAnsi="Times New Roman"/>
          <w:sz w:val="22"/>
          <w:szCs w:val="22"/>
        </w:rPr>
        <w:t>corporate strategy throughout the commodity cycle.</w:t>
      </w:r>
    </w:p>
    <w:p w:rsidR="00B04E71" w:rsidRPr="00810135" w:rsidRDefault="007848E5" w:rsidP="00C2359C">
      <w:pPr>
        <w:pStyle w:val="BodyText"/>
        <w:numPr>
          <w:ilvl w:val="0"/>
          <w:numId w:val="8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Designed</w:t>
      </w:r>
      <w:r w:rsidR="00B04E71" w:rsidRPr="00810135">
        <w:rPr>
          <w:rFonts w:ascii="Times New Roman" w:hAnsi="Times New Roman"/>
          <w:sz w:val="22"/>
          <w:szCs w:val="22"/>
        </w:rPr>
        <w:t xml:space="preserve"> multi-phase comprehensive refinancing program that restore</w:t>
      </w:r>
      <w:r w:rsidR="00940716">
        <w:rPr>
          <w:rFonts w:ascii="Times New Roman" w:hAnsi="Times New Roman"/>
          <w:sz w:val="22"/>
          <w:szCs w:val="22"/>
        </w:rPr>
        <w:t>d</w:t>
      </w:r>
      <w:r w:rsidR="00B04E71" w:rsidRPr="00810135">
        <w:rPr>
          <w:rFonts w:ascii="Times New Roman" w:hAnsi="Times New Roman"/>
          <w:sz w:val="22"/>
          <w:szCs w:val="22"/>
        </w:rPr>
        <w:t xml:space="preserve"> investment-grade style covenants</w:t>
      </w:r>
      <w:r w:rsidR="00940716">
        <w:rPr>
          <w:rFonts w:ascii="Times New Roman" w:hAnsi="Times New Roman"/>
          <w:sz w:val="22"/>
          <w:szCs w:val="22"/>
        </w:rPr>
        <w:t>,</w:t>
      </w:r>
      <w:r w:rsidR="00B04E71" w:rsidRPr="00810135">
        <w:rPr>
          <w:rFonts w:ascii="Times New Roman" w:hAnsi="Times New Roman"/>
          <w:sz w:val="22"/>
          <w:szCs w:val="22"/>
        </w:rPr>
        <w:t xml:space="preserve"> while minimizing </w:t>
      </w:r>
      <w:r w:rsidR="00807C0D" w:rsidRPr="00810135">
        <w:rPr>
          <w:rFonts w:ascii="Times New Roman" w:hAnsi="Times New Roman"/>
          <w:sz w:val="22"/>
          <w:szCs w:val="22"/>
        </w:rPr>
        <w:t>implementation</w:t>
      </w:r>
      <w:r w:rsidR="00B04E71" w:rsidRPr="00810135">
        <w:rPr>
          <w:rFonts w:ascii="Times New Roman" w:hAnsi="Times New Roman"/>
          <w:sz w:val="22"/>
          <w:szCs w:val="22"/>
        </w:rPr>
        <w:t xml:space="preserve"> costs and </w:t>
      </w:r>
      <w:r w:rsidR="00F578E8" w:rsidRPr="00810135">
        <w:rPr>
          <w:rFonts w:ascii="Times New Roman" w:hAnsi="Times New Roman"/>
          <w:sz w:val="22"/>
          <w:szCs w:val="22"/>
        </w:rPr>
        <w:t>opportunistically accessing</w:t>
      </w:r>
      <w:r w:rsidR="00B04E71" w:rsidRPr="00810135">
        <w:rPr>
          <w:rFonts w:ascii="Times New Roman" w:hAnsi="Times New Roman"/>
          <w:sz w:val="22"/>
          <w:szCs w:val="22"/>
        </w:rPr>
        <w:t xml:space="preserve"> capital markets.</w:t>
      </w:r>
    </w:p>
    <w:p w:rsidR="00D65F34" w:rsidRPr="00102A65" w:rsidRDefault="00BD10A6" w:rsidP="00CD2D04">
      <w:pPr>
        <w:pStyle w:val="BodyText"/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rPr>
          <w:rFonts w:ascii="Times New Roman" w:hAnsi="Times New Roman"/>
          <w:b/>
          <w:sz w:val="22"/>
          <w:szCs w:val="22"/>
          <w:u w:val="single"/>
        </w:rPr>
      </w:pPr>
      <w:r w:rsidRPr="00102A65">
        <w:rPr>
          <w:rFonts w:ascii="Times New Roman" w:hAnsi="Times New Roman"/>
          <w:b/>
          <w:sz w:val="22"/>
          <w:szCs w:val="22"/>
          <w:u w:val="single"/>
        </w:rPr>
        <w:t>Execute</w:t>
      </w:r>
      <w:r w:rsidR="00A323E9" w:rsidRPr="00102A65">
        <w:rPr>
          <w:rFonts w:ascii="Times New Roman" w:hAnsi="Times New Roman"/>
          <w:b/>
          <w:sz w:val="22"/>
          <w:szCs w:val="22"/>
          <w:u w:val="single"/>
        </w:rPr>
        <w:t>d</w:t>
      </w:r>
      <w:r w:rsidR="002E1DBB" w:rsidRPr="00102A65">
        <w:rPr>
          <w:rFonts w:ascii="Times New Roman" w:hAnsi="Times New Roman"/>
          <w:b/>
          <w:sz w:val="22"/>
          <w:szCs w:val="22"/>
          <w:u w:val="single"/>
        </w:rPr>
        <w:t xml:space="preserve"> capital markets</w:t>
      </w:r>
      <w:r w:rsidRPr="00102A65">
        <w:rPr>
          <w:rFonts w:ascii="Times New Roman" w:hAnsi="Times New Roman"/>
          <w:b/>
          <w:sz w:val="22"/>
          <w:szCs w:val="22"/>
          <w:u w:val="single"/>
        </w:rPr>
        <w:t xml:space="preserve"> transactions </w:t>
      </w:r>
      <w:r w:rsidR="002E1DBB" w:rsidRPr="00102A65">
        <w:rPr>
          <w:rFonts w:ascii="Times New Roman" w:hAnsi="Times New Roman"/>
          <w:b/>
          <w:sz w:val="22"/>
          <w:szCs w:val="22"/>
          <w:u w:val="single"/>
        </w:rPr>
        <w:t xml:space="preserve">under a variety of market conditions.  </w:t>
      </w:r>
      <w:r w:rsidR="00A323E9" w:rsidRPr="00102A65">
        <w:rPr>
          <w:rFonts w:ascii="Times New Roman" w:hAnsi="Times New Roman"/>
          <w:b/>
          <w:sz w:val="22"/>
          <w:szCs w:val="22"/>
          <w:u w:val="single"/>
        </w:rPr>
        <w:t xml:space="preserve">Included </w:t>
      </w:r>
      <w:r w:rsidR="00D65F34" w:rsidRPr="00102A65">
        <w:rPr>
          <w:rFonts w:ascii="Times New Roman" w:hAnsi="Times New Roman"/>
          <w:b/>
          <w:sz w:val="22"/>
          <w:szCs w:val="22"/>
          <w:u w:val="single"/>
        </w:rPr>
        <w:t xml:space="preserve">negotiation of debt agreements, rates and fees, and preparation and presentation of road show materials. </w:t>
      </w:r>
    </w:p>
    <w:p w:rsidR="00B04E71" w:rsidRPr="00810135" w:rsidRDefault="00B04E71" w:rsidP="00C2359C">
      <w:pPr>
        <w:pStyle w:val="BodyText"/>
        <w:numPr>
          <w:ilvl w:val="0"/>
          <w:numId w:val="11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Finance</w:t>
      </w:r>
      <w:r w:rsidR="00F330A8" w:rsidRPr="00810135">
        <w:rPr>
          <w:rFonts w:ascii="Times New Roman" w:hAnsi="Times New Roman"/>
          <w:sz w:val="22"/>
          <w:szCs w:val="22"/>
        </w:rPr>
        <w:t>d</w:t>
      </w:r>
      <w:r w:rsidRPr="00810135">
        <w:rPr>
          <w:rFonts w:ascii="Times New Roman" w:hAnsi="Times New Roman"/>
          <w:sz w:val="22"/>
          <w:szCs w:val="22"/>
        </w:rPr>
        <w:t xml:space="preserve"> or refinanced </w:t>
      </w:r>
      <w:r w:rsidR="00FD3269" w:rsidRPr="00810135">
        <w:rPr>
          <w:rFonts w:ascii="Times New Roman" w:hAnsi="Times New Roman"/>
          <w:sz w:val="22"/>
          <w:szCs w:val="22"/>
        </w:rPr>
        <w:t>5</w:t>
      </w:r>
      <w:r w:rsidRPr="00810135">
        <w:rPr>
          <w:rFonts w:ascii="Times New Roman" w:hAnsi="Times New Roman"/>
          <w:sz w:val="22"/>
          <w:szCs w:val="22"/>
        </w:rPr>
        <w:t xml:space="preserve"> credit facilities </w:t>
      </w:r>
      <w:r w:rsidR="008937FA" w:rsidRPr="00810135">
        <w:rPr>
          <w:rFonts w:ascii="Times New Roman" w:hAnsi="Times New Roman"/>
          <w:sz w:val="22"/>
          <w:szCs w:val="22"/>
        </w:rPr>
        <w:t>totaling $</w:t>
      </w:r>
      <w:r w:rsidR="00F14B11" w:rsidRPr="00810135">
        <w:rPr>
          <w:rFonts w:ascii="Times New Roman" w:hAnsi="Times New Roman"/>
          <w:sz w:val="22"/>
          <w:szCs w:val="22"/>
        </w:rPr>
        <w:t>6</w:t>
      </w:r>
      <w:r w:rsidR="008937FA" w:rsidRPr="00810135">
        <w:rPr>
          <w:rFonts w:ascii="Times New Roman" w:hAnsi="Times New Roman"/>
          <w:sz w:val="22"/>
          <w:szCs w:val="22"/>
        </w:rPr>
        <w:t>.</w:t>
      </w:r>
      <w:r w:rsidR="00F14B11" w:rsidRPr="00810135">
        <w:rPr>
          <w:rFonts w:ascii="Times New Roman" w:hAnsi="Times New Roman"/>
          <w:sz w:val="22"/>
          <w:szCs w:val="22"/>
        </w:rPr>
        <w:t>9</w:t>
      </w:r>
      <w:r w:rsidRPr="00810135">
        <w:rPr>
          <w:rFonts w:ascii="Times New Roman" w:hAnsi="Times New Roman"/>
          <w:sz w:val="22"/>
          <w:szCs w:val="22"/>
        </w:rPr>
        <w:t>B</w:t>
      </w:r>
      <w:r w:rsidR="00F330A8" w:rsidRPr="00810135">
        <w:rPr>
          <w:rFonts w:ascii="Times New Roman" w:hAnsi="Times New Roman"/>
          <w:sz w:val="22"/>
          <w:szCs w:val="22"/>
        </w:rPr>
        <w:t>, including revolvers, term loans and synthetic L/C facilities</w:t>
      </w:r>
      <w:r w:rsidR="000574AF" w:rsidRPr="00810135">
        <w:rPr>
          <w:rFonts w:ascii="Times New Roman" w:hAnsi="Times New Roman"/>
          <w:sz w:val="22"/>
          <w:szCs w:val="22"/>
        </w:rPr>
        <w:t>; negotiated several credit agreement amendments.</w:t>
      </w:r>
    </w:p>
    <w:p w:rsidR="008937FA" w:rsidRPr="00810135" w:rsidRDefault="008937FA" w:rsidP="00C2359C">
      <w:pPr>
        <w:pStyle w:val="BodyText"/>
        <w:numPr>
          <w:ilvl w:val="0"/>
          <w:numId w:val="11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lastRenderedPageBreak/>
        <w:t xml:space="preserve">Migrated permanent capital from bank to </w:t>
      </w:r>
      <w:r w:rsidR="00B465A0" w:rsidRPr="00810135">
        <w:rPr>
          <w:rFonts w:ascii="Times New Roman" w:hAnsi="Times New Roman"/>
          <w:sz w:val="22"/>
          <w:szCs w:val="22"/>
        </w:rPr>
        <w:t>bond</w:t>
      </w:r>
      <w:r w:rsidR="00F14B11" w:rsidRPr="00810135">
        <w:rPr>
          <w:rFonts w:ascii="Times New Roman" w:hAnsi="Times New Roman"/>
          <w:sz w:val="22"/>
          <w:szCs w:val="22"/>
        </w:rPr>
        <w:t xml:space="preserve"> markets and financed strategic transactions through issuances of $3</w:t>
      </w:r>
      <w:r w:rsidRPr="00810135">
        <w:rPr>
          <w:rFonts w:ascii="Times New Roman" w:hAnsi="Times New Roman"/>
          <w:sz w:val="22"/>
          <w:szCs w:val="22"/>
        </w:rPr>
        <w:t>.</w:t>
      </w:r>
      <w:r w:rsidR="00F14B11" w:rsidRPr="00810135">
        <w:rPr>
          <w:rFonts w:ascii="Times New Roman" w:hAnsi="Times New Roman"/>
          <w:sz w:val="22"/>
          <w:szCs w:val="22"/>
        </w:rPr>
        <w:t>8</w:t>
      </w:r>
      <w:r w:rsidRPr="00810135">
        <w:rPr>
          <w:rFonts w:ascii="Times New Roman" w:hAnsi="Times New Roman"/>
          <w:sz w:val="22"/>
          <w:szCs w:val="22"/>
        </w:rPr>
        <w:t>B of senior secured notes, senior unsecured notes and high yield tax exempt bonds.</w:t>
      </w:r>
    </w:p>
    <w:p w:rsidR="00AC69E6" w:rsidRPr="00810135" w:rsidRDefault="00AC69E6" w:rsidP="00C2359C">
      <w:pPr>
        <w:pStyle w:val="BodyText"/>
        <w:numPr>
          <w:ilvl w:val="0"/>
          <w:numId w:val="11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Arranged </w:t>
      </w:r>
      <w:r w:rsidR="001F0E26" w:rsidRPr="00810135">
        <w:rPr>
          <w:rFonts w:ascii="Times New Roman" w:hAnsi="Times New Roman"/>
          <w:sz w:val="22"/>
          <w:szCs w:val="22"/>
        </w:rPr>
        <w:t xml:space="preserve">commitments for </w:t>
      </w:r>
      <w:r w:rsidRPr="00810135">
        <w:rPr>
          <w:rFonts w:ascii="Times New Roman" w:hAnsi="Times New Roman"/>
          <w:sz w:val="22"/>
          <w:szCs w:val="22"/>
        </w:rPr>
        <w:t xml:space="preserve">$350M of convertible preferred </w:t>
      </w:r>
      <w:r w:rsidR="001F0E26" w:rsidRPr="00810135">
        <w:rPr>
          <w:rFonts w:ascii="Times New Roman" w:hAnsi="Times New Roman"/>
          <w:sz w:val="22"/>
          <w:szCs w:val="22"/>
        </w:rPr>
        <w:t xml:space="preserve">stock </w:t>
      </w:r>
      <w:r w:rsidRPr="00810135">
        <w:rPr>
          <w:rFonts w:ascii="Times New Roman" w:hAnsi="Times New Roman"/>
          <w:sz w:val="22"/>
          <w:szCs w:val="22"/>
        </w:rPr>
        <w:t xml:space="preserve">and $650M of </w:t>
      </w:r>
      <w:r w:rsidR="001F0E26" w:rsidRPr="00810135">
        <w:rPr>
          <w:rFonts w:ascii="Times New Roman" w:hAnsi="Times New Roman"/>
          <w:sz w:val="22"/>
          <w:szCs w:val="22"/>
        </w:rPr>
        <w:t>t</w:t>
      </w:r>
      <w:r w:rsidRPr="00810135">
        <w:rPr>
          <w:rFonts w:ascii="Times New Roman" w:hAnsi="Times New Roman"/>
          <w:sz w:val="22"/>
          <w:szCs w:val="22"/>
        </w:rPr>
        <w:t xml:space="preserve">erm </w:t>
      </w:r>
      <w:r w:rsidR="001F0E26" w:rsidRPr="00810135">
        <w:rPr>
          <w:rFonts w:ascii="Times New Roman" w:hAnsi="Times New Roman"/>
          <w:sz w:val="22"/>
          <w:szCs w:val="22"/>
        </w:rPr>
        <w:t>l</w:t>
      </w:r>
      <w:r w:rsidRPr="00810135">
        <w:rPr>
          <w:rFonts w:ascii="Times New Roman" w:hAnsi="Times New Roman"/>
          <w:sz w:val="22"/>
          <w:szCs w:val="22"/>
        </w:rPr>
        <w:t>oan</w:t>
      </w:r>
      <w:r w:rsidR="001F0E26" w:rsidRPr="00810135">
        <w:rPr>
          <w:rFonts w:ascii="Times New Roman" w:hAnsi="Times New Roman"/>
          <w:sz w:val="22"/>
          <w:szCs w:val="22"/>
        </w:rPr>
        <w:t>s</w:t>
      </w:r>
      <w:r w:rsidRPr="00810135">
        <w:rPr>
          <w:rFonts w:ascii="Times New Roman" w:hAnsi="Times New Roman"/>
          <w:sz w:val="22"/>
          <w:szCs w:val="22"/>
        </w:rPr>
        <w:t xml:space="preserve"> in midst of </w:t>
      </w:r>
      <w:r w:rsidR="00DF4604" w:rsidRPr="00810135">
        <w:rPr>
          <w:rFonts w:ascii="Times New Roman" w:hAnsi="Times New Roman"/>
          <w:sz w:val="22"/>
          <w:szCs w:val="22"/>
        </w:rPr>
        <w:t xml:space="preserve">fall 2008 financial crisis and </w:t>
      </w:r>
      <w:r w:rsidRPr="00810135">
        <w:rPr>
          <w:rFonts w:ascii="Times New Roman" w:hAnsi="Times New Roman"/>
          <w:sz w:val="22"/>
          <w:szCs w:val="22"/>
        </w:rPr>
        <w:t xml:space="preserve">50% reduction in earnings </w:t>
      </w:r>
      <w:r w:rsidR="001F0E26" w:rsidRPr="00810135">
        <w:rPr>
          <w:rFonts w:ascii="Times New Roman" w:hAnsi="Times New Roman"/>
          <w:sz w:val="22"/>
          <w:szCs w:val="22"/>
        </w:rPr>
        <w:t>outlook</w:t>
      </w:r>
      <w:r w:rsidRPr="00810135">
        <w:rPr>
          <w:rFonts w:ascii="Times New Roman" w:hAnsi="Times New Roman"/>
          <w:sz w:val="22"/>
          <w:szCs w:val="22"/>
        </w:rPr>
        <w:t>.</w:t>
      </w:r>
    </w:p>
    <w:p w:rsidR="0069709B" w:rsidRPr="00102A65" w:rsidRDefault="004B5F6B" w:rsidP="00CD2D04">
      <w:pPr>
        <w:pStyle w:val="BodyText"/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rPr>
          <w:rFonts w:ascii="Times New Roman" w:hAnsi="Times New Roman"/>
          <w:b/>
          <w:sz w:val="22"/>
          <w:szCs w:val="22"/>
          <w:u w:val="single"/>
        </w:rPr>
      </w:pPr>
      <w:r w:rsidRPr="00102A65">
        <w:rPr>
          <w:rFonts w:ascii="Times New Roman" w:hAnsi="Times New Roman"/>
          <w:b/>
          <w:sz w:val="22"/>
          <w:szCs w:val="22"/>
          <w:u w:val="single"/>
        </w:rPr>
        <w:t>Reduce</w:t>
      </w:r>
      <w:r w:rsidR="00A323E9" w:rsidRPr="00102A65">
        <w:rPr>
          <w:rFonts w:ascii="Times New Roman" w:hAnsi="Times New Roman"/>
          <w:b/>
          <w:sz w:val="22"/>
          <w:szCs w:val="22"/>
          <w:u w:val="single"/>
        </w:rPr>
        <w:t>d</w:t>
      </w:r>
      <w:r w:rsidRPr="00102A65">
        <w:rPr>
          <w:rFonts w:ascii="Times New Roman" w:hAnsi="Times New Roman"/>
          <w:b/>
          <w:sz w:val="22"/>
          <w:szCs w:val="22"/>
          <w:u w:val="single"/>
        </w:rPr>
        <w:t xml:space="preserve"> capital requirements </w:t>
      </w:r>
      <w:r w:rsidR="00CD2D04" w:rsidRPr="00102A65">
        <w:rPr>
          <w:rFonts w:ascii="Times New Roman" w:hAnsi="Times New Roman"/>
          <w:b/>
          <w:sz w:val="22"/>
          <w:szCs w:val="22"/>
          <w:u w:val="single"/>
        </w:rPr>
        <w:t>via</w:t>
      </w:r>
      <w:r w:rsidR="0069709B" w:rsidRPr="00102A6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102A65">
        <w:rPr>
          <w:rFonts w:ascii="Times New Roman" w:hAnsi="Times New Roman"/>
          <w:b/>
          <w:sz w:val="22"/>
          <w:szCs w:val="22"/>
          <w:u w:val="single"/>
        </w:rPr>
        <w:t xml:space="preserve">creative </w:t>
      </w:r>
      <w:r w:rsidR="0069709B" w:rsidRPr="00102A65">
        <w:rPr>
          <w:rFonts w:ascii="Times New Roman" w:hAnsi="Times New Roman"/>
          <w:b/>
          <w:sz w:val="22"/>
          <w:szCs w:val="22"/>
          <w:u w:val="single"/>
        </w:rPr>
        <w:t xml:space="preserve">structured transactions </w:t>
      </w:r>
      <w:r w:rsidRPr="00102A65">
        <w:rPr>
          <w:rFonts w:ascii="Times New Roman" w:hAnsi="Times New Roman"/>
          <w:b/>
          <w:sz w:val="22"/>
          <w:szCs w:val="22"/>
          <w:u w:val="single"/>
        </w:rPr>
        <w:t>and liquidity management strategies</w:t>
      </w:r>
      <w:r w:rsidR="0069709B" w:rsidRPr="00102A65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1E0C91" w:rsidRPr="00810135" w:rsidRDefault="001E0C91" w:rsidP="00C2359C">
      <w:pPr>
        <w:pStyle w:val="BodyText"/>
        <w:numPr>
          <w:ilvl w:val="0"/>
          <w:numId w:val="13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Co-managed development </w:t>
      </w:r>
      <w:r w:rsidR="000B4EB8" w:rsidRPr="00810135">
        <w:rPr>
          <w:rFonts w:ascii="Times New Roman" w:hAnsi="Times New Roman"/>
          <w:sz w:val="22"/>
          <w:szCs w:val="22"/>
        </w:rPr>
        <w:t xml:space="preserve">of </w:t>
      </w:r>
      <w:r w:rsidR="0031054B" w:rsidRPr="00810135">
        <w:rPr>
          <w:rFonts w:ascii="Times New Roman" w:hAnsi="Times New Roman"/>
          <w:sz w:val="22"/>
          <w:szCs w:val="22"/>
        </w:rPr>
        <w:t xml:space="preserve">bankruptcy-remote </w:t>
      </w:r>
      <w:r w:rsidR="000B4EB8" w:rsidRPr="00810135">
        <w:rPr>
          <w:rFonts w:ascii="Times New Roman" w:hAnsi="Times New Roman"/>
          <w:sz w:val="22"/>
          <w:szCs w:val="22"/>
        </w:rPr>
        <w:t>credit</w:t>
      </w:r>
      <w:r w:rsidR="00894BAA" w:rsidRPr="00810135">
        <w:rPr>
          <w:rFonts w:ascii="Times New Roman" w:hAnsi="Times New Roman"/>
          <w:sz w:val="22"/>
          <w:szCs w:val="22"/>
        </w:rPr>
        <w:t xml:space="preserve"> sleeve </w:t>
      </w:r>
      <w:r w:rsidR="005C0E45" w:rsidRPr="00810135">
        <w:rPr>
          <w:rFonts w:ascii="Times New Roman" w:hAnsi="Times New Roman"/>
          <w:sz w:val="22"/>
          <w:szCs w:val="22"/>
        </w:rPr>
        <w:t xml:space="preserve">with Merrill Lynch </w:t>
      </w:r>
      <w:r w:rsidR="00894BAA" w:rsidRPr="00810135">
        <w:rPr>
          <w:rFonts w:ascii="Times New Roman" w:hAnsi="Times New Roman"/>
          <w:sz w:val="22"/>
          <w:szCs w:val="22"/>
        </w:rPr>
        <w:t>for retail power business, reducing</w:t>
      </w:r>
      <w:r w:rsidR="000B4EB8" w:rsidRPr="00810135">
        <w:rPr>
          <w:rFonts w:ascii="Times New Roman" w:hAnsi="Times New Roman"/>
          <w:sz w:val="22"/>
          <w:szCs w:val="22"/>
        </w:rPr>
        <w:t xml:space="preserve"> collateral postings </w:t>
      </w:r>
      <w:r w:rsidRPr="00810135">
        <w:rPr>
          <w:rFonts w:ascii="Times New Roman" w:hAnsi="Times New Roman"/>
          <w:sz w:val="22"/>
          <w:szCs w:val="22"/>
        </w:rPr>
        <w:t>by $1</w:t>
      </w:r>
      <w:r w:rsidR="00CD2D04">
        <w:rPr>
          <w:rFonts w:ascii="Times New Roman" w:hAnsi="Times New Roman"/>
          <w:sz w:val="22"/>
          <w:szCs w:val="22"/>
        </w:rPr>
        <w:t>B+</w:t>
      </w:r>
      <w:r w:rsidR="00894BAA" w:rsidRPr="00810135">
        <w:rPr>
          <w:rFonts w:ascii="Times New Roman" w:hAnsi="Times New Roman"/>
          <w:sz w:val="22"/>
          <w:szCs w:val="22"/>
        </w:rPr>
        <w:t>; named “Deal of the Year” by Energy Risk Magazine</w:t>
      </w:r>
      <w:r w:rsidRPr="00810135">
        <w:rPr>
          <w:rFonts w:ascii="Times New Roman" w:hAnsi="Times New Roman"/>
          <w:sz w:val="22"/>
          <w:szCs w:val="22"/>
        </w:rPr>
        <w:t>.</w:t>
      </w:r>
    </w:p>
    <w:p w:rsidR="0069709B" w:rsidRPr="00810135" w:rsidRDefault="0069709B" w:rsidP="00C2359C">
      <w:pPr>
        <w:pStyle w:val="BodyText"/>
        <w:numPr>
          <w:ilvl w:val="0"/>
          <w:numId w:val="13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Established a $250MM collateral trust secured by second liens on receivables; negotiated with major supplier </w:t>
      </w:r>
      <w:r w:rsidR="0031054B" w:rsidRPr="00810135">
        <w:rPr>
          <w:rFonts w:ascii="Times New Roman" w:hAnsi="Times New Roman"/>
          <w:sz w:val="22"/>
          <w:szCs w:val="22"/>
        </w:rPr>
        <w:t>who</w:t>
      </w:r>
      <w:r w:rsidRPr="00810135">
        <w:rPr>
          <w:rFonts w:ascii="Times New Roman" w:hAnsi="Times New Roman"/>
          <w:sz w:val="22"/>
          <w:szCs w:val="22"/>
        </w:rPr>
        <w:t xml:space="preserve"> accept</w:t>
      </w:r>
      <w:r w:rsidR="0031054B" w:rsidRPr="00810135">
        <w:rPr>
          <w:rFonts w:ascii="Times New Roman" w:hAnsi="Times New Roman"/>
          <w:sz w:val="22"/>
          <w:szCs w:val="22"/>
        </w:rPr>
        <w:t>ed</w:t>
      </w:r>
      <w:r w:rsidRPr="00810135">
        <w:rPr>
          <w:rFonts w:ascii="Times New Roman" w:hAnsi="Times New Roman"/>
          <w:sz w:val="22"/>
          <w:szCs w:val="22"/>
        </w:rPr>
        <w:t xml:space="preserve"> </w:t>
      </w:r>
      <w:r w:rsidR="0031054B" w:rsidRPr="00810135">
        <w:rPr>
          <w:rFonts w:ascii="Times New Roman" w:hAnsi="Times New Roman"/>
          <w:sz w:val="22"/>
          <w:szCs w:val="22"/>
        </w:rPr>
        <w:t>a</w:t>
      </w:r>
      <w:r w:rsidR="00D8012F" w:rsidRPr="00810135">
        <w:rPr>
          <w:rFonts w:ascii="Times New Roman" w:hAnsi="Times New Roman"/>
          <w:sz w:val="22"/>
          <w:szCs w:val="22"/>
        </w:rPr>
        <w:t xml:space="preserve"> security </w:t>
      </w:r>
      <w:r w:rsidR="0031054B" w:rsidRPr="00810135">
        <w:rPr>
          <w:rFonts w:ascii="Times New Roman" w:hAnsi="Times New Roman"/>
          <w:sz w:val="22"/>
          <w:szCs w:val="22"/>
        </w:rPr>
        <w:t xml:space="preserve">interest in the </w:t>
      </w:r>
      <w:r w:rsidR="00CD2D04">
        <w:rPr>
          <w:rFonts w:ascii="Times New Roman" w:hAnsi="Times New Roman"/>
          <w:sz w:val="22"/>
          <w:szCs w:val="22"/>
        </w:rPr>
        <w:t>trust in lieu of</w:t>
      </w:r>
      <w:r w:rsidR="00B465A0" w:rsidRPr="00810135">
        <w:rPr>
          <w:rFonts w:ascii="Times New Roman" w:hAnsi="Times New Roman"/>
          <w:sz w:val="22"/>
          <w:szCs w:val="22"/>
        </w:rPr>
        <w:t xml:space="preserve"> </w:t>
      </w:r>
      <w:r w:rsidRPr="00810135">
        <w:rPr>
          <w:rFonts w:ascii="Times New Roman" w:hAnsi="Times New Roman"/>
          <w:sz w:val="22"/>
          <w:szCs w:val="22"/>
        </w:rPr>
        <w:t xml:space="preserve">cash </w:t>
      </w:r>
      <w:r w:rsidR="006E5AD6" w:rsidRPr="00810135">
        <w:rPr>
          <w:rFonts w:ascii="Times New Roman" w:hAnsi="Times New Roman"/>
          <w:sz w:val="22"/>
          <w:szCs w:val="22"/>
        </w:rPr>
        <w:t>and</w:t>
      </w:r>
      <w:r w:rsidRPr="00810135">
        <w:rPr>
          <w:rFonts w:ascii="Times New Roman" w:hAnsi="Times New Roman"/>
          <w:sz w:val="22"/>
          <w:szCs w:val="22"/>
        </w:rPr>
        <w:t xml:space="preserve"> </w:t>
      </w:r>
      <w:r w:rsidR="00B465A0" w:rsidRPr="00810135">
        <w:rPr>
          <w:rFonts w:ascii="Times New Roman" w:hAnsi="Times New Roman"/>
          <w:sz w:val="22"/>
          <w:szCs w:val="22"/>
        </w:rPr>
        <w:t>L/C</w:t>
      </w:r>
      <w:r w:rsidRPr="00810135">
        <w:rPr>
          <w:rFonts w:ascii="Times New Roman" w:hAnsi="Times New Roman"/>
          <w:sz w:val="22"/>
          <w:szCs w:val="22"/>
        </w:rPr>
        <w:t xml:space="preserve"> collateral postings.</w:t>
      </w:r>
    </w:p>
    <w:p w:rsidR="00C07DF2" w:rsidRPr="00810135" w:rsidRDefault="00C07DF2" w:rsidP="00C2359C">
      <w:pPr>
        <w:pStyle w:val="BodyText"/>
        <w:numPr>
          <w:ilvl w:val="0"/>
          <w:numId w:val="13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Negotiated </w:t>
      </w:r>
      <w:r w:rsidR="007D4B20" w:rsidRPr="00810135">
        <w:rPr>
          <w:rFonts w:ascii="Times New Roman" w:hAnsi="Times New Roman"/>
          <w:sz w:val="22"/>
          <w:szCs w:val="22"/>
        </w:rPr>
        <w:t xml:space="preserve">two </w:t>
      </w:r>
      <w:r w:rsidRPr="00810135">
        <w:rPr>
          <w:rFonts w:ascii="Times New Roman" w:hAnsi="Times New Roman"/>
          <w:sz w:val="22"/>
          <w:szCs w:val="22"/>
        </w:rPr>
        <w:t>renewals of $350MM receivables securitization</w:t>
      </w:r>
      <w:r w:rsidR="007D4B20" w:rsidRPr="00810135">
        <w:rPr>
          <w:rFonts w:ascii="Times New Roman" w:hAnsi="Times New Roman"/>
          <w:sz w:val="22"/>
          <w:szCs w:val="22"/>
        </w:rPr>
        <w:t xml:space="preserve">; reduced fees </w:t>
      </w:r>
      <w:r w:rsidRPr="00810135">
        <w:rPr>
          <w:rFonts w:ascii="Times New Roman" w:hAnsi="Times New Roman"/>
          <w:sz w:val="22"/>
          <w:szCs w:val="22"/>
        </w:rPr>
        <w:t xml:space="preserve">~1.25% </w:t>
      </w:r>
      <w:r w:rsidR="007D4B20" w:rsidRPr="00810135">
        <w:rPr>
          <w:rFonts w:ascii="Times New Roman" w:hAnsi="Times New Roman"/>
          <w:sz w:val="22"/>
          <w:szCs w:val="22"/>
        </w:rPr>
        <w:t xml:space="preserve">and increased advance rate </w:t>
      </w:r>
      <w:r w:rsidRPr="00810135">
        <w:rPr>
          <w:rFonts w:ascii="Times New Roman" w:hAnsi="Times New Roman"/>
          <w:sz w:val="22"/>
          <w:szCs w:val="22"/>
        </w:rPr>
        <w:t>~33%.  Subsequently upsized facility to $450MM to further capitalize on these improvements.</w:t>
      </w:r>
    </w:p>
    <w:p w:rsidR="00B21833" w:rsidRPr="001C4E3F" w:rsidRDefault="007D1839" w:rsidP="00CD2D04">
      <w:pPr>
        <w:pStyle w:val="BodyText"/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rPr>
          <w:rFonts w:ascii="Times New Roman" w:hAnsi="Times New Roman"/>
          <w:b/>
          <w:sz w:val="22"/>
          <w:szCs w:val="22"/>
          <w:u w:val="single"/>
        </w:rPr>
      </w:pPr>
      <w:r w:rsidRPr="001C4E3F">
        <w:rPr>
          <w:rFonts w:ascii="Times New Roman" w:hAnsi="Times New Roman"/>
          <w:b/>
          <w:sz w:val="22"/>
          <w:szCs w:val="22"/>
          <w:u w:val="single"/>
        </w:rPr>
        <w:t>Maximize</w:t>
      </w:r>
      <w:r w:rsidR="00A323E9" w:rsidRPr="001C4E3F">
        <w:rPr>
          <w:rFonts w:ascii="Times New Roman" w:hAnsi="Times New Roman"/>
          <w:b/>
          <w:sz w:val="22"/>
          <w:szCs w:val="22"/>
          <w:u w:val="single"/>
        </w:rPr>
        <w:t>d</w:t>
      </w:r>
      <w:r w:rsidRPr="001C4E3F">
        <w:rPr>
          <w:rFonts w:ascii="Times New Roman" w:hAnsi="Times New Roman"/>
          <w:b/>
          <w:sz w:val="22"/>
          <w:szCs w:val="22"/>
          <w:u w:val="single"/>
        </w:rPr>
        <w:t xml:space="preserve"> value of</w:t>
      </w:r>
      <w:r w:rsidR="00B21833" w:rsidRPr="001C4E3F">
        <w:rPr>
          <w:rFonts w:ascii="Times New Roman" w:hAnsi="Times New Roman"/>
          <w:b/>
          <w:sz w:val="22"/>
          <w:szCs w:val="22"/>
          <w:u w:val="single"/>
        </w:rPr>
        <w:t xml:space="preserve"> distressed project financing</w:t>
      </w:r>
      <w:r w:rsidRPr="001C4E3F">
        <w:rPr>
          <w:rFonts w:ascii="Times New Roman" w:hAnsi="Times New Roman"/>
          <w:b/>
          <w:sz w:val="22"/>
          <w:szCs w:val="22"/>
          <w:u w:val="single"/>
        </w:rPr>
        <w:t>s</w:t>
      </w:r>
      <w:r w:rsidR="00B21833" w:rsidRPr="001C4E3F">
        <w:rPr>
          <w:rFonts w:ascii="Times New Roman" w:hAnsi="Times New Roman"/>
          <w:b/>
          <w:sz w:val="22"/>
          <w:szCs w:val="22"/>
          <w:u w:val="single"/>
        </w:rPr>
        <w:t xml:space="preserve"> through lender negotiations and bankruptcy proceedings.</w:t>
      </w:r>
    </w:p>
    <w:p w:rsidR="00B21833" w:rsidRPr="00810135" w:rsidRDefault="00B21833" w:rsidP="00C2359C">
      <w:pPr>
        <w:pStyle w:val="BodyText"/>
        <w:numPr>
          <w:ilvl w:val="0"/>
          <w:numId w:val="15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Manag</w:t>
      </w:r>
      <w:r w:rsidR="00907975" w:rsidRPr="00810135">
        <w:rPr>
          <w:rFonts w:ascii="Times New Roman" w:hAnsi="Times New Roman"/>
          <w:sz w:val="22"/>
          <w:szCs w:val="22"/>
        </w:rPr>
        <w:t>ed</w:t>
      </w:r>
      <w:r w:rsidRPr="00810135">
        <w:rPr>
          <w:rFonts w:ascii="Times New Roman" w:hAnsi="Times New Roman"/>
          <w:sz w:val="22"/>
          <w:szCs w:val="22"/>
        </w:rPr>
        <w:t xml:space="preserve"> complex and litigious Ch. 11 bankruptcy proceeding; negotiated and closed $500M asset sale, settled litigation that threatened sale, paid creditors in full and re</w:t>
      </w:r>
      <w:r w:rsidR="006E5AD6" w:rsidRPr="00810135">
        <w:rPr>
          <w:rFonts w:ascii="Times New Roman" w:hAnsi="Times New Roman"/>
          <w:sz w:val="22"/>
          <w:szCs w:val="22"/>
        </w:rPr>
        <w:t>cover</w:t>
      </w:r>
      <w:r w:rsidR="00907975" w:rsidRPr="00810135">
        <w:rPr>
          <w:rFonts w:ascii="Times New Roman" w:hAnsi="Times New Roman"/>
          <w:sz w:val="22"/>
          <w:szCs w:val="22"/>
        </w:rPr>
        <w:t>ed</w:t>
      </w:r>
      <w:r w:rsidRPr="00810135">
        <w:rPr>
          <w:rFonts w:ascii="Times New Roman" w:hAnsi="Times New Roman"/>
          <w:sz w:val="22"/>
          <w:szCs w:val="22"/>
        </w:rPr>
        <w:t xml:space="preserve"> $</w:t>
      </w:r>
      <w:r w:rsidR="00395A97" w:rsidRPr="00810135">
        <w:rPr>
          <w:rFonts w:ascii="Times New Roman" w:hAnsi="Times New Roman"/>
          <w:sz w:val="22"/>
          <w:szCs w:val="22"/>
        </w:rPr>
        <w:t>6</w:t>
      </w:r>
      <w:r w:rsidR="004F2A87" w:rsidRPr="00810135">
        <w:rPr>
          <w:rFonts w:ascii="Times New Roman" w:hAnsi="Times New Roman"/>
          <w:sz w:val="22"/>
          <w:szCs w:val="22"/>
        </w:rPr>
        <w:t>7</w:t>
      </w:r>
      <w:r w:rsidRPr="00810135">
        <w:rPr>
          <w:rFonts w:ascii="Times New Roman" w:hAnsi="Times New Roman"/>
          <w:sz w:val="22"/>
          <w:szCs w:val="22"/>
        </w:rPr>
        <w:t xml:space="preserve">M </w:t>
      </w:r>
      <w:r w:rsidR="004F2A87" w:rsidRPr="00810135">
        <w:rPr>
          <w:rFonts w:ascii="Times New Roman" w:hAnsi="Times New Roman"/>
          <w:sz w:val="22"/>
          <w:szCs w:val="22"/>
        </w:rPr>
        <w:t>of</w:t>
      </w:r>
      <w:r w:rsidRPr="00810135">
        <w:rPr>
          <w:rFonts w:ascii="Times New Roman" w:hAnsi="Times New Roman"/>
          <w:sz w:val="22"/>
          <w:szCs w:val="22"/>
        </w:rPr>
        <w:t xml:space="preserve"> equity</w:t>
      </w:r>
      <w:r w:rsidR="004F2A87" w:rsidRPr="00810135">
        <w:rPr>
          <w:rFonts w:ascii="Times New Roman" w:hAnsi="Times New Roman"/>
          <w:sz w:val="22"/>
          <w:szCs w:val="22"/>
        </w:rPr>
        <w:t xml:space="preserve"> value</w:t>
      </w:r>
      <w:r w:rsidRPr="00810135">
        <w:rPr>
          <w:rFonts w:ascii="Times New Roman" w:hAnsi="Times New Roman"/>
          <w:sz w:val="22"/>
          <w:szCs w:val="22"/>
        </w:rPr>
        <w:t>.</w:t>
      </w:r>
    </w:p>
    <w:p w:rsidR="00B21833" w:rsidRPr="00810135" w:rsidRDefault="00B21833" w:rsidP="00C2359C">
      <w:pPr>
        <w:pStyle w:val="BodyText"/>
        <w:numPr>
          <w:ilvl w:val="0"/>
          <w:numId w:val="15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Co-managed consensual transfer of a defaulted project financing to a divided lender group.</w:t>
      </w:r>
    </w:p>
    <w:p w:rsidR="00B21833" w:rsidRPr="00810135" w:rsidRDefault="00B21833" w:rsidP="00C2359C">
      <w:pPr>
        <w:pStyle w:val="BodyText"/>
        <w:numPr>
          <w:ilvl w:val="0"/>
          <w:numId w:val="15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Managed </w:t>
      </w:r>
      <w:r w:rsidR="009A1B4C">
        <w:rPr>
          <w:rFonts w:ascii="Times New Roman" w:hAnsi="Times New Roman"/>
          <w:sz w:val="22"/>
          <w:szCs w:val="22"/>
        </w:rPr>
        <w:t>3</w:t>
      </w:r>
      <w:r w:rsidR="006E5AD6" w:rsidRPr="00810135">
        <w:rPr>
          <w:rFonts w:ascii="Times New Roman" w:hAnsi="Times New Roman"/>
          <w:sz w:val="22"/>
          <w:szCs w:val="22"/>
        </w:rPr>
        <w:t xml:space="preserve"> </w:t>
      </w:r>
      <w:r w:rsidRPr="00810135">
        <w:rPr>
          <w:rFonts w:ascii="Times New Roman" w:hAnsi="Times New Roman"/>
          <w:sz w:val="22"/>
          <w:szCs w:val="22"/>
        </w:rPr>
        <w:t>single-plant nonrecourse project financings; negotiate</w:t>
      </w:r>
      <w:r w:rsidR="00B465A0" w:rsidRPr="00810135">
        <w:rPr>
          <w:rFonts w:ascii="Times New Roman" w:hAnsi="Times New Roman"/>
          <w:sz w:val="22"/>
          <w:szCs w:val="22"/>
        </w:rPr>
        <w:t>d</w:t>
      </w:r>
      <w:r w:rsidRPr="00810135">
        <w:rPr>
          <w:rFonts w:ascii="Times New Roman" w:hAnsi="Times New Roman"/>
          <w:sz w:val="22"/>
          <w:szCs w:val="22"/>
        </w:rPr>
        <w:t xml:space="preserve"> necessary waivers with lenders.</w:t>
      </w:r>
    </w:p>
    <w:p w:rsidR="001C0CF5" w:rsidRPr="00142221" w:rsidRDefault="001C0CF5" w:rsidP="00CD2D04">
      <w:pPr>
        <w:pStyle w:val="BodyText"/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rPr>
          <w:rFonts w:ascii="Times New Roman" w:hAnsi="Times New Roman"/>
          <w:sz w:val="22"/>
          <w:szCs w:val="22"/>
          <w:u w:val="single"/>
        </w:rPr>
      </w:pPr>
      <w:r w:rsidRPr="00142221">
        <w:rPr>
          <w:rFonts w:ascii="Times New Roman" w:hAnsi="Times New Roman"/>
          <w:sz w:val="22"/>
          <w:szCs w:val="22"/>
          <w:u w:val="single"/>
        </w:rPr>
        <w:t xml:space="preserve">Led liability management efforts, including </w:t>
      </w:r>
      <w:r w:rsidR="00D95469" w:rsidRPr="00142221">
        <w:rPr>
          <w:rFonts w:ascii="Times New Roman" w:hAnsi="Times New Roman"/>
          <w:sz w:val="22"/>
          <w:szCs w:val="22"/>
          <w:u w:val="single"/>
        </w:rPr>
        <w:t>3</w:t>
      </w:r>
      <w:r w:rsidR="00907975" w:rsidRPr="00142221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142221">
        <w:rPr>
          <w:rFonts w:ascii="Times New Roman" w:hAnsi="Times New Roman"/>
          <w:sz w:val="22"/>
          <w:szCs w:val="22"/>
          <w:u w:val="single"/>
        </w:rPr>
        <w:t>tender offer</w:t>
      </w:r>
      <w:r w:rsidR="00AB6701" w:rsidRPr="00142221">
        <w:rPr>
          <w:rFonts w:ascii="Times New Roman" w:hAnsi="Times New Roman"/>
          <w:sz w:val="22"/>
          <w:szCs w:val="22"/>
          <w:u w:val="single"/>
        </w:rPr>
        <w:t>s</w:t>
      </w:r>
      <w:r w:rsidRPr="0014222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07975" w:rsidRPr="00142221">
        <w:rPr>
          <w:rFonts w:ascii="Times New Roman" w:hAnsi="Times New Roman"/>
          <w:sz w:val="22"/>
          <w:szCs w:val="22"/>
          <w:u w:val="single"/>
        </w:rPr>
        <w:t>totaling</w:t>
      </w:r>
      <w:r w:rsidRPr="0014222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AB6701" w:rsidRPr="00142221">
        <w:rPr>
          <w:rFonts w:ascii="Times New Roman" w:hAnsi="Times New Roman"/>
          <w:sz w:val="22"/>
          <w:szCs w:val="22"/>
          <w:u w:val="single"/>
        </w:rPr>
        <w:t>$1.</w:t>
      </w:r>
      <w:r w:rsidR="00907975" w:rsidRPr="00142221">
        <w:rPr>
          <w:rFonts w:ascii="Times New Roman" w:hAnsi="Times New Roman"/>
          <w:sz w:val="22"/>
          <w:szCs w:val="22"/>
          <w:u w:val="single"/>
        </w:rPr>
        <w:t>5</w:t>
      </w:r>
      <w:r w:rsidR="00AB6701" w:rsidRPr="00142221">
        <w:rPr>
          <w:rFonts w:ascii="Times New Roman" w:hAnsi="Times New Roman"/>
          <w:sz w:val="22"/>
          <w:szCs w:val="22"/>
          <w:u w:val="single"/>
        </w:rPr>
        <w:t xml:space="preserve">B of senior </w:t>
      </w:r>
      <w:r w:rsidR="00907975" w:rsidRPr="00142221">
        <w:rPr>
          <w:rFonts w:ascii="Times New Roman" w:hAnsi="Times New Roman"/>
          <w:sz w:val="22"/>
          <w:szCs w:val="22"/>
          <w:u w:val="single"/>
        </w:rPr>
        <w:t xml:space="preserve">notes </w:t>
      </w:r>
      <w:r w:rsidR="00AB6701" w:rsidRPr="00142221">
        <w:rPr>
          <w:rFonts w:ascii="Times New Roman" w:hAnsi="Times New Roman"/>
          <w:sz w:val="22"/>
          <w:szCs w:val="22"/>
          <w:u w:val="single"/>
        </w:rPr>
        <w:t>and</w:t>
      </w:r>
      <w:r w:rsidRPr="00142221">
        <w:rPr>
          <w:rFonts w:ascii="Times New Roman" w:hAnsi="Times New Roman"/>
          <w:sz w:val="22"/>
          <w:szCs w:val="22"/>
          <w:u w:val="single"/>
        </w:rPr>
        <w:t xml:space="preserve"> convertible bonds.</w:t>
      </w:r>
    </w:p>
    <w:p w:rsidR="00D44453" w:rsidRPr="00810135" w:rsidRDefault="00D505E7" w:rsidP="00CD2D04">
      <w:pPr>
        <w:pStyle w:val="BodyText"/>
        <w:numPr>
          <w:ilvl w:val="0"/>
          <w:numId w:val="17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Assisted CFO and SVP Finance in </w:t>
      </w:r>
      <w:r w:rsidR="000E2811" w:rsidRPr="00810135">
        <w:rPr>
          <w:rFonts w:ascii="Times New Roman" w:hAnsi="Times New Roman"/>
          <w:sz w:val="22"/>
          <w:szCs w:val="22"/>
        </w:rPr>
        <w:t xml:space="preserve">the </w:t>
      </w:r>
      <w:r w:rsidRPr="00810135">
        <w:rPr>
          <w:rFonts w:ascii="Times New Roman" w:hAnsi="Times New Roman"/>
          <w:sz w:val="22"/>
          <w:szCs w:val="22"/>
        </w:rPr>
        <w:t xml:space="preserve">negotiation of </w:t>
      </w:r>
      <w:r w:rsidR="000E2811" w:rsidRPr="00810135">
        <w:rPr>
          <w:rFonts w:ascii="Times New Roman" w:hAnsi="Times New Roman"/>
          <w:sz w:val="22"/>
          <w:szCs w:val="22"/>
        </w:rPr>
        <w:t>c</w:t>
      </w:r>
      <w:r w:rsidRPr="00810135">
        <w:rPr>
          <w:rFonts w:ascii="Times New Roman" w:hAnsi="Times New Roman"/>
          <w:sz w:val="22"/>
          <w:szCs w:val="22"/>
        </w:rPr>
        <w:t>omplex bond consents</w:t>
      </w:r>
      <w:r w:rsidR="00D95469">
        <w:rPr>
          <w:rFonts w:ascii="Times New Roman" w:hAnsi="Times New Roman"/>
          <w:sz w:val="22"/>
          <w:szCs w:val="22"/>
        </w:rPr>
        <w:t>, required by</w:t>
      </w:r>
      <w:r w:rsidR="008E51B9">
        <w:rPr>
          <w:rFonts w:ascii="Times New Roman" w:hAnsi="Times New Roman"/>
          <w:sz w:val="22"/>
          <w:szCs w:val="22"/>
        </w:rPr>
        <w:t xml:space="preserve"> our</w:t>
      </w:r>
      <w:r w:rsidR="000B4EB8" w:rsidRPr="00810135">
        <w:rPr>
          <w:rFonts w:ascii="Times New Roman" w:hAnsi="Times New Roman"/>
          <w:sz w:val="22"/>
          <w:szCs w:val="22"/>
        </w:rPr>
        <w:t xml:space="preserve"> </w:t>
      </w:r>
      <w:r w:rsidR="005C0E45" w:rsidRPr="00810135">
        <w:rPr>
          <w:rFonts w:ascii="Times New Roman" w:hAnsi="Times New Roman"/>
          <w:sz w:val="22"/>
          <w:szCs w:val="22"/>
        </w:rPr>
        <w:t xml:space="preserve">retail </w:t>
      </w:r>
      <w:r w:rsidR="000E2811" w:rsidRPr="00810135">
        <w:rPr>
          <w:rFonts w:ascii="Times New Roman" w:hAnsi="Times New Roman"/>
          <w:sz w:val="22"/>
          <w:szCs w:val="22"/>
        </w:rPr>
        <w:t>credit</w:t>
      </w:r>
      <w:r w:rsidR="005C0E45" w:rsidRPr="00810135">
        <w:rPr>
          <w:rFonts w:ascii="Times New Roman" w:hAnsi="Times New Roman"/>
          <w:sz w:val="22"/>
          <w:szCs w:val="22"/>
        </w:rPr>
        <w:t xml:space="preserve"> sleeve</w:t>
      </w:r>
      <w:r w:rsidR="007D180E" w:rsidRPr="00810135">
        <w:rPr>
          <w:rFonts w:ascii="Times New Roman" w:hAnsi="Times New Roman"/>
          <w:sz w:val="22"/>
          <w:szCs w:val="22"/>
        </w:rPr>
        <w:t xml:space="preserve">, </w:t>
      </w:r>
      <w:r w:rsidRPr="00810135">
        <w:rPr>
          <w:rFonts w:ascii="Times New Roman" w:hAnsi="Times New Roman"/>
          <w:sz w:val="22"/>
          <w:szCs w:val="22"/>
        </w:rPr>
        <w:t xml:space="preserve">in which </w:t>
      </w:r>
      <w:r w:rsidR="001C0CF5" w:rsidRPr="00810135">
        <w:rPr>
          <w:rFonts w:ascii="Times New Roman" w:hAnsi="Times New Roman"/>
          <w:sz w:val="22"/>
          <w:szCs w:val="22"/>
        </w:rPr>
        <w:t xml:space="preserve">8 series of </w:t>
      </w:r>
      <w:r w:rsidR="005C0E45" w:rsidRPr="00810135">
        <w:rPr>
          <w:rFonts w:ascii="Times New Roman" w:hAnsi="Times New Roman"/>
          <w:sz w:val="22"/>
          <w:szCs w:val="22"/>
        </w:rPr>
        <w:t xml:space="preserve">secured </w:t>
      </w:r>
      <w:r w:rsidRPr="00810135">
        <w:rPr>
          <w:rFonts w:ascii="Times New Roman" w:hAnsi="Times New Roman"/>
          <w:sz w:val="22"/>
          <w:szCs w:val="22"/>
        </w:rPr>
        <w:t xml:space="preserve">bondholders </w:t>
      </w:r>
      <w:r w:rsidR="007D1839" w:rsidRPr="00810135">
        <w:rPr>
          <w:rFonts w:ascii="Times New Roman" w:hAnsi="Times New Roman"/>
          <w:sz w:val="22"/>
          <w:szCs w:val="22"/>
        </w:rPr>
        <w:t>agreed</w:t>
      </w:r>
      <w:r w:rsidR="001C0CF5" w:rsidRPr="00810135">
        <w:rPr>
          <w:rFonts w:ascii="Times New Roman" w:hAnsi="Times New Roman"/>
          <w:sz w:val="22"/>
          <w:szCs w:val="22"/>
        </w:rPr>
        <w:t xml:space="preserve"> to </w:t>
      </w:r>
      <w:r w:rsidR="00DF4604" w:rsidRPr="00810135">
        <w:rPr>
          <w:rFonts w:ascii="Times New Roman" w:hAnsi="Times New Roman"/>
          <w:sz w:val="22"/>
          <w:szCs w:val="22"/>
        </w:rPr>
        <w:t>release</w:t>
      </w:r>
      <w:r w:rsidRPr="00810135">
        <w:rPr>
          <w:rFonts w:ascii="Times New Roman" w:hAnsi="Times New Roman"/>
          <w:sz w:val="22"/>
          <w:szCs w:val="22"/>
        </w:rPr>
        <w:t xml:space="preserve"> significant portions</w:t>
      </w:r>
      <w:r w:rsidR="007D180E" w:rsidRPr="00810135">
        <w:rPr>
          <w:rFonts w:ascii="Times New Roman" w:hAnsi="Times New Roman"/>
          <w:sz w:val="22"/>
          <w:szCs w:val="22"/>
        </w:rPr>
        <w:t xml:space="preserve"> of </w:t>
      </w:r>
      <w:r w:rsidR="005C0E45" w:rsidRPr="00810135">
        <w:rPr>
          <w:rFonts w:ascii="Times New Roman" w:hAnsi="Times New Roman"/>
          <w:sz w:val="22"/>
          <w:szCs w:val="22"/>
        </w:rPr>
        <w:t xml:space="preserve">their </w:t>
      </w:r>
      <w:r w:rsidR="007D180E" w:rsidRPr="00810135">
        <w:rPr>
          <w:rFonts w:ascii="Times New Roman" w:hAnsi="Times New Roman"/>
          <w:sz w:val="22"/>
          <w:szCs w:val="22"/>
        </w:rPr>
        <w:t>collateral.</w:t>
      </w:r>
    </w:p>
    <w:p w:rsidR="00F22ED1" w:rsidRPr="001C4E3F" w:rsidRDefault="007D1839" w:rsidP="00CD2D04">
      <w:pPr>
        <w:pStyle w:val="BodyText"/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rPr>
          <w:rFonts w:ascii="Times New Roman" w:hAnsi="Times New Roman"/>
          <w:b/>
          <w:sz w:val="22"/>
          <w:szCs w:val="22"/>
          <w:u w:val="single"/>
        </w:rPr>
      </w:pPr>
      <w:r w:rsidRPr="001C4E3F">
        <w:rPr>
          <w:rFonts w:ascii="Times New Roman" w:hAnsi="Times New Roman"/>
          <w:b/>
          <w:sz w:val="22"/>
          <w:szCs w:val="22"/>
          <w:u w:val="single"/>
        </w:rPr>
        <w:t>Improved</w:t>
      </w:r>
      <w:r w:rsidR="00F22ED1" w:rsidRPr="001C4E3F">
        <w:rPr>
          <w:rFonts w:ascii="Times New Roman" w:hAnsi="Times New Roman"/>
          <w:b/>
          <w:sz w:val="22"/>
          <w:szCs w:val="22"/>
          <w:u w:val="single"/>
        </w:rPr>
        <w:t xml:space="preserve"> relationships with </w:t>
      </w:r>
      <w:r w:rsidR="00B940D3" w:rsidRPr="001C4E3F">
        <w:rPr>
          <w:rFonts w:ascii="Times New Roman" w:hAnsi="Times New Roman"/>
          <w:b/>
          <w:sz w:val="22"/>
          <w:szCs w:val="22"/>
          <w:u w:val="single"/>
        </w:rPr>
        <w:t>ratings agencies</w:t>
      </w:r>
      <w:r w:rsidR="00FF0C8C" w:rsidRPr="001C4E3F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="00F22ED1" w:rsidRPr="001C4E3F">
        <w:rPr>
          <w:rFonts w:ascii="Times New Roman" w:hAnsi="Times New Roman"/>
          <w:b/>
          <w:sz w:val="22"/>
          <w:szCs w:val="22"/>
          <w:u w:val="single"/>
        </w:rPr>
        <w:t>lenders</w:t>
      </w:r>
      <w:r w:rsidR="00FF0C8C" w:rsidRPr="001C4E3F">
        <w:rPr>
          <w:rFonts w:ascii="Times New Roman" w:hAnsi="Times New Roman"/>
          <w:b/>
          <w:sz w:val="22"/>
          <w:szCs w:val="22"/>
          <w:u w:val="single"/>
        </w:rPr>
        <w:t xml:space="preserve"> and investors</w:t>
      </w:r>
      <w:r w:rsidRPr="001C4E3F">
        <w:rPr>
          <w:rFonts w:ascii="Times New Roman" w:hAnsi="Times New Roman"/>
          <w:b/>
          <w:sz w:val="22"/>
          <w:szCs w:val="22"/>
          <w:u w:val="single"/>
        </w:rPr>
        <w:t xml:space="preserve"> by reestablishing credibility, tailoring messages and </w:t>
      </w:r>
      <w:r w:rsidR="00FF0C8C" w:rsidRPr="001C4E3F">
        <w:rPr>
          <w:rFonts w:ascii="Times New Roman" w:hAnsi="Times New Roman"/>
          <w:b/>
          <w:sz w:val="22"/>
          <w:szCs w:val="22"/>
          <w:u w:val="single"/>
        </w:rPr>
        <w:t>s</w:t>
      </w:r>
      <w:r w:rsidR="000574AF" w:rsidRPr="001C4E3F">
        <w:rPr>
          <w:rFonts w:ascii="Times New Roman" w:hAnsi="Times New Roman"/>
          <w:b/>
          <w:sz w:val="22"/>
          <w:szCs w:val="22"/>
          <w:u w:val="single"/>
        </w:rPr>
        <w:t>peak</w:t>
      </w:r>
      <w:r w:rsidRPr="001C4E3F">
        <w:rPr>
          <w:rFonts w:ascii="Times New Roman" w:hAnsi="Times New Roman"/>
          <w:b/>
          <w:sz w:val="22"/>
          <w:szCs w:val="22"/>
          <w:u w:val="single"/>
        </w:rPr>
        <w:t>ing</w:t>
      </w:r>
      <w:r w:rsidR="000574AF" w:rsidRPr="001C4E3F">
        <w:rPr>
          <w:rFonts w:ascii="Times New Roman" w:hAnsi="Times New Roman"/>
          <w:b/>
          <w:sz w:val="22"/>
          <w:szCs w:val="22"/>
          <w:u w:val="single"/>
        </w:rPr>
        <w:t xml:space="preserve"> at </w:t>
      </w:r>
      <w:r w:rsidR="00FF0C8C" w:rsidRPr="001C4E3F">
        <w:rPr>
          <w:rFonts w:ascii="Times New Roman" w:hAnsi="Times New Roman"/>
          <w:b/>
          <w:sz w:val="22"/>
          <w:szCs w:val="22"/>
          <w:u w:val="single"/>
        </w:rPr>
        <w:t xml:space="preserve">investor </w:t>
      </w:r>
      <w:r w:rsidR="000574AF" w:rsidRPr="001C4E3F">
        <w:rPr>
          <w:rFonts w:ascii="Times New Roman" w:hAnsi="Times New Roman"/>
          <w:b/>
          <w:sz w:val="22"/>
          <w:szCs w:val="22"/>
          <w:u w:val="single"/>
        </w:rPr>
        <w:t>conferences.</w:t>
      </w:r>
    </w:p>
    <w:p w:rsidR="00F43B30" w:rsidRPr="00810135" w:rsidRDefault="004F2A87" w:rsidP="00C2359C">
      <w:pPr>
        <w:pStyle w:val="BodyText"/>
        <w:numPr>
          <w:ilvl w:val="0"/>
          <w:numId w:val="17"/>
        </w:numPr>
        <w:tabs>
          <w:tab w:val="left" w:pos="63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Promote</w:t>
      </w:r>
      <w:r w:rsidR="002B6EFF">
        <w:rPr>
          <w:rFonts w:ascii="Times New Roman" w:hAnsi="Times New Roman"/>
          <w:sz w:val="22"/>
          <w:szCs w:val="22"/>
        </w:rPr>
        <w:t>d</w:t>
      </w:r>
      <w:r w:rsidR="007D1839" w:rsidRPr="00810135">
        <w:rPr>
          <w:rFonts w:ascii="Times New Roman" w:hAnsi="Times New Roman"/>
          <w:sz w:val="22"/>
          <w:szCs w:val="22"/>
        </w:rPr>
        <w:t xml:space="preserve"> transparency and integrity through finance-rel</w:t>
      </w:r>
      <w:r w:rsidR="008E51B9">
        <w:rPr>
          <w:rFonts w:ascii="Times New Roman" w:hAnsi="Times New Roman"/>
          <w:sz w:val="22"/>
          <w:szCs w:val="22"/>
        </w:rPr>
        <w:t>ated SEC reporting and Sarbanes-</w:t>
      </w:r>
      <w:r w:rsidR="007D1839" w:rsidRPr="00810135">
        <w:rPr>
          <w:rFonts w:ascii="Times New Roman" w:hAnsi="Times New Roman"/>
          <w:sz w:val="22"/>
          <w:szCs w:val="22"/>
        </w:rPr>
        <w:t>Oxley compliance.</w:t>
      </w:r>
    </w:p>
    <w:p w:rsidR="00842BF6" w:rsidRPr="00C2359C" w:rsidRDefault="00842BF6" w:rsidP="00E86728">
      <w:pPr>
        <w:pStyle w:val="BodyText"/>
        <w:tabs>
          <w:tab w:val="right" w:pos="9360"/>
        </w:tabs>
        <w:ind w:left="180" w:hanging="180"/>
        <w:rPr>
          <w:rFonts w:ascii="Times New Roman" w:hAnsi="Times New Roman"/>
          <w:i/>
          <w:sz w:val="12"/>
          <w:szCs w:val="12"/>
        </w:rPr>
      </w:pPr>
    </w:p>
    <w:p w:rsidR="00B9795E" w:rsidRPr="00810135" w:rsidRDefault="00B9795E" w:rsidP="00C2359C">
      <w:pPr>
        <w:pStyle w:val="BodyText"/>
        <w:tabs>
          <w:tab w:val="right" w:pos="9360"/>
        </w:tabs>
        <w:ind w:left="187" w:hanging="187"/>
        <w:outlineLvl w:val="0"/>
        <w:rPr>
          <w:rFonts w:ascii="Times New Roman" w:hAnsi="Times New Roman"/>
          <w:sz w:val="22"/>
          <w:szCs w:val="22"/>
        </w:rPr>
      </w:pPr>
      <w:r w:rsidRPr="00F61463">
        <w:rPr>
          <w:rFonts w:ascii="Times New Roman" w:hAnsi="Times New Roman"/>
          <w:b/>
          <w:i/>
          <w:sz w:val="22"/>
          <w:szCs w:val="22"/>
        </w:rPr>
        <w:t>Director,</w:t>
      </w:r>
      <w:r w:rsidR="00F61463">
        <w:rPr>
          <w:rFonts w:ascii="Times New Roman" w:hAnsi="Times New Roman"/>
          <w:sz w:val="22"/>
          <w:szCs w:val="22"/>
        </w:rPr>
        <w:t xml:space="preserve"> Corporate Development, </w:t>
      </w:r>
      <w:r w:rsidRPr="00810135">
        <w:rPr>
          <w:rFonts w:ascii="Times New Roman" w:hAnsi="Times New Roman"/>
          <w:sz w:val="22"/>
          <w:szCs w:val="22"/>
        </w:rPr>
        <w:t xml:space="preserve">2002 </w:t>
      </w:r>
      <w:r w:rsidR="00F43B30" w:rsidRPr="00810135">
        <w:rPr>
          <w:rFonts w:ascii="Times New Roman" w:hAnsi="Times New Roman"/>
          <w:sz w:val="22"/>
          <w:szCs w:val="22"/>
        </w:rPr>
        <w:t>–</w:t>
      </w:r>
      <w:r w:rsidRPr="00810135">
        <w:rPr>
          <w:rFonts w:ascii="Times New Roman" w:hAnsi="Times New Roman"/>
          <w:sz w:val="22"/>
          <w:szCs w:val="22"/>
        </w:rPr>
        <w:t xml:space="preserve"> </w:t>
      </w:r>
      <w:r w:rsidR="00F43B30" w:rsidRPr="00810135">
        <w:rPr>
          <w:rFonts w:ascii="Times New Roman" w:hAnsi="Times New Roman"/>
          <w:sz w:val="22"/>
          <w:szCs w:val="22"/>
        </w:rPr>
        <w:t>2004</w:t>
      </w:r>
    </w:p>
    <w:p w:rsidR="00B9795E" w:rsidRPr="00810135" w:rsidRDefault="00B9795E" w:rsidP="00C2359C">
      <w:pPr>
        <w:pStyle w:val="BodyText"/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Manage</w:t>
      </w:r>
      <w:r w:rsidR="008577C0" w:rsidRPr="00810135">
        <w:rPr>
          <w:rFonts w:ascii="Times New Roman" w:hAnsi="Times New Roman"/>
          <w:sz w:val="22"/>
          <w:szCs w:val="22"/>
        </w:rPr>
        <w:t>d</w:t>
      </w:r>
      <w:r w:rsidRPr="00810135">
        <w:rPr>
          <w:rFonts w:ascii="Times New Roman" w:hAnsi="Times New Roman"/>
          <w:sz w:val="22"/>
          <w:szCs w:val="22"/>
        </w:rPr>
        <w:t xml:space="preserve"> group responsible for mergers, acquisitions &amp; divestitures</w:t>
      </w:r>
      <w:r w:rsidR="0091205F" w:rsidRPr="00810135">
        <w:rPr>
          <w:rFonts w:ascii="Times New Roman" w:hAnsi="Times New Roman"/>
          <w:sz w:val="22"/>
          <w:szCs w:val="22"/>
        </w:rPr>
        <w:t xml:space="preserve"> and other related activities.</w:t>
      </w:r>
    </w:p>
    <w:p w:rsidR="0091439B" w:rsidRPr="00810135" w:rsidRDefault="0091439B" w:rsidP="00C2359C">
      <w:pPr>
        <w:pStyle w:val="BodyText"/>
        <w:numPr>
          <w:ilvl w:val="0"/>
          <w:numId w:val="17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Project Manager for 6 divestiture processes with varying levels of marketability.  Managed advisors, developed deal structure </w:t>
      </w:r>
      <w:r w:rsidR="00FB4DDE" w:rsidRPr="00810135">
        <w:rPr>
          <w:rFonts w:ascii="Times New Roman" w:hAnsi="Times New Roman"/>
          <w:sz w:val="22"/>
          <w:szCs w:val="22"/>
        </w:rPr>
        <w:t>and</w:t>
      </w:r>
      <w:r w:rsidRPr="00810135">
        <w:rPr>
          <w:rFonts w:ascii="Times New Roman" w:hAnsi="Times New Roman"/>
          <w:sz w:val="22"/>
          <w:szCs w:val="22"/>
        </w:rPr>
        <w:t xml:space="preserve"> strategy, co-led management presentations, coordinated due diligence, analyzed bids and participated in sale agreement negotiations.  Resulted in 2 transactions worth $1.2B.</w:t>
      </w:r>
    </w:p>
    <w:p w:rsidR="005D6B6D" w:rsidRPr="00810135" w:rsidRDefault="005D6B6D" w:rsidP="00C2359C">
      <w:pPr>
        <w:pStyle w:val="BodyText"/>
        <w:numPr>
          <w:ilvl w:val="0"/>
          <w:numId w:val="17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Prioritized $3B of divestiture opportunities during industry liquidity crises; weighed strategic, valuation and liquidity implications.</w:t>
      </w:r>
    </w:p>
    <w:p w:rsidR="00F86453" w:rsidRPr="00810135" w:rsidRDefault="00F86453" w:rsidP="00C2359C">
      <w:pPr>
        <w:pStyle w:val="BodyText"/>
        <w:numPr>
          <w:ilvl w:val="0"/>
          <w:numId w:val="17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Coordinated financial evaluation of $2.3B call option on Texas Genco Inc.  Oversaw modeling and valuation; worked with SVP Finance and investment bank to identify </w:t>
      </w:r>
      <w:r w:rsidR="00FB4DDE" w:rsidRPr="00810135">
        <w:rPr>
          <w:rFonts w:ascii="Times New Roman" w:hAnsi="Times New Roman"/>
          <w:sz w:val="22"/>
          <w:szCs w:val="22"/>
        </w:rPr>
        <w:t>and</w:t>
      </w:r>
      <w:r w:rsidRPr="00810135">
        <w:rPr>
          <w:rFonts w:ascii="Times New Roman" w:hAnsi="Times New Roman"/>
          <w:sz w:val="22"/>
          <w:szCs w:val="22"/>
        </w:rPr>
        <w:t xml:space="preserve"> assess financing options. </w:t>
      </w:r>
    </w:p>
    <w:p w:rsidR="00785912" w:rsidRPr="00810135" w:rsidRDefault="0024425C" w:rsidP="00C2359C">
      <w:pPr>
        <w:pStyle w:val="BodyText"/>
        <w:numPr>
          <w:ilvl w:val="0"/>
          <w:numId w:val="17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Managed </w:t>
      </w:r>
      <w:r w:rsidR="00785912" w:rsidRPr="00810135">
        <w:rPr>
          <w:rFonts w:ascii="Times New Roman" w:hAnsi="Times New Roman"/>
          <w:sz w:val="22"/>
          <w:szCs w:val="22"/>
        </w:rPr>
        <w:t xml:space="preserve">wind down </w:t>
      </w:r>
      <w:r w:rsidRPr="00810135">
        <w:rPr>
          <w:rFonts w:ascii="Times New Roman" w:hAnsi="Times New Roman"/>
          <w:sz w:val="22"/>
          <w:szCs w:val="22"/>
        </w:rPr>
        <w:t xml:space="preserve">of </w:t>
      </w:r>
      <w:r w:rsidR="00785912" w:rsidRPr="00810135">
        <w:rPr>
          <w:rFonts w:ascii="Times New Roman" w:hAnsi="Times New Roman"/>
          <w:sz w:val="22"/>
          <w:szCs w:val="22"/>
        </w:rPr>
        <w:t>venture capital subsidiary; made funding round recommendations</w:t>
      </w:r>
      <w:r w:rsidR="00F86453" w:rsidRPr="00810135">
        <w:rPr>
          <w:rFonts w:ascii="Times New Roman" w:hAnsi="Times New Roman"/>
          <w:sz w:val="22"/>
          <w:szCs w:val="22"/>
        </w:rPr>
        <w:t xml:space="preserve"> and n</w:t>
      </w:r>
      <w:r w:rsidR="00785912" w:rsidRPr="00810135">
        <w:rPr>
          <w:rFonts w:ascii="Times New Roman" w:hAnsi="Times New Roman"/>
          <w:sz w:val="22"/>
          <w:szCs w:val="22"/>
        </w:rPr>
        <w:t xml:space="preserve">egotiated sale </w:t>
      </w:r>
      <w:r w:rsidR="00F86453" w:rsidRPr="00810135">
        <w:rPr>
          <w:rFonts w:ascii="Times New Roman" w:hAnsi="Times New Roman"/>
          <w:sz w:val="22"/>
          <w:szCs w:val="22"/>
        </w:rPr>
        <w:t>of ve</w:t>
      </w:r>
      <w:r w:rsidR="00785912" w:rsidRPr="00810135">
        <w:rPr>
          <w:rFonts w:ascii="Times New Roman" w:hAnsi="Times New Roman"/>
          <w:sz w:val="22"/>
          <w:szCs w:val="22"/>
        </w:rPr>
        <w:t>nture capital funds portfolio.</w:t>
      </w:r>
    </w:p>
    <w:p w:rsidR="00B9795E" w:rsidRPr="00810135" w:rsidRDefault="00B9795E" w:rsidP="00C2359C">
      <w:pPr>
        <w:pStyle w:val="BodyText"/>
        <w:numPr>
          <w:ilvl w:val="0"/>
          <w:numId w:val="17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Develope</w:t>
      </w:r>
      <w:r w:rsidR="00C509E0">
        <w:rPr>
          <w:rFonts w:ascii="Times New Roman" w:hAnsi="Times New Roman"/>
          <w:sz w:val="22"/>
          <w:szCs w:val="22"/>
        </w:rPr>
        <w:t>d valuation guidelines;</w:t>
      </w:r>
      <w:r w:rsidRPr="00810135">
        <w:rPr>
          <w:rFonts w:ascii="Times New Roman" w:hAnsi="Times New Roman"/>
          <w:sz w:val="22"/>
          <w:szCs w:val="22"/>
        </w:rPr>
        <w:t xml:space="preserve"> implemented firm-wide, improving valuation rigor and consistency.</w:t>
      </w:r>
    </w:p>
    <w:p w:rsidR="00B9795E" w:rsidRPr="00810135" w:rsidRDefault="00B9795E" w:rsidP="0037343F">
      <w:pPr>
        <w:pStyle w:val="BodyText"/>
        <w:tabs>
          <w:tab w:val="right" w:pos="9360"/>
        </w:tabs>
        <w:outlineLvl w:val="0"/>
        <w:rPr>
          <w:rFonts w:ascii="Times New Roman" w:hAnsi="Times New Roman"/>
          <w:sz w:val="22"/>
          <w:szCs w:val="22"/>
        </w:rPr>
      </w:pPr>
      <w:r w:rsidRPr="00AC2562">
        <w:rPr>
          <w:rFonts w:ascii="Times New Roman" w:hAnsi="Times New Roman"/>
          <w:b/>
          <w:i/>
          <w:sz w:val="22"/>
          <w:szCs w:val="22"/>
        </w:rPr>
        <w:t>Manager</w:t>
      </w:r>
      <w:r w:rsidRPr="00810135">
        <w:rPr>
          <w:rFonts w:ascii="Times New Roman" w:hAnsi="Times New Roman"/>
          <w:i/>
          <w:sz w:val="22"/>
          <w:szCs w:val="22"/>
        </w:rPr>
        <w:t>,</w:t>
      </w:r>
      <w:r w:rsidRPr="00810135">
        <w:rPr>
          <w:rFonts w:ascii="Times New Roman" w:hAnsi="Times New Roman"/>
          <w:sz w:val="22"/>
          <w:szCs w:val="22"/>
        </w:rPr>
        <w:t xml:space="preserve"> Corporat</w:t>
      </w:r>
      <w:r w:rsidR="00AC2562">
        <w:rPr>
          <w:rFonts w:ascii="Times New Roman" w:hAnsi="Times New Roman"/>
          <w:sz w:val="22"/>
          <w:szCs w:val="22"/>
        </w:rPr>
        <w:t xml:space="preserve">e Planning &amp; Development, 2001 – </w:t>
      </w:r>
      <w:r w:rsidRPr="00810135">
        <w:rPr>
          <w:rFonts w:ascii="Times New Roman" w:hAnsi="Times New Roman"/>
          <w:sz w:val="22"/>
          <w:szCs w:val="22"/>
        </w:rPr>
        <w:t>2002</w:t>
      </w:r>
    </w:p>
    <w:p w:rsidR="0068112D" w:rsidRPr="00810135" w:rsidRDefault="0068112D" w:rsidP="00C2359C">
      <w:pPr>
        <w:pStyle w:val="BodyText"/>
        <w:tabs>
          <w:tab w:val="right" w:pos="9360"/>
        </w:tabs>
        <w:ind w:left="187" w:hanging="187"/>
        <w:rPr>
          <w:rFonts w:ascii="Times New Roman" w:hAnsi="Times New Roman"/>
          <w:sz w:val="22"/>
          <w:szCs w:val="22"/>
        </w:rPr>
      </w:pPr>
      <w:r w:rsidRPr="00AC2562">
        <w:rPr>
          <w:rFonts w:ascii="Times New Roman" w:hAnsi="Times New Roman"/>
          <w:b/>
          <w:i/>
          <w:sz w:val="22"/>
          <w:szCs w:val="22"/>
        </w:rPr>
        <w:t>Senior Associate,</w:t>
      </w:r>
      <w:r w:rsidRPr="00810135">
        <w:rPr>
          <w:rFonts w:ascii="Times New Roman" w:hAnsi="Times New Roman"/>
          <w:sz w:val="22"/>
          <w:szCs w:val="22"/>
        </w:rPr>
        <w:t xml:space="preserve"> Corporate P</w:t>
      </w:r>
      <w:r w:rsidR="001700AB">
        <w:rPr>
          <w:rFonts w:ascii="Times New Roman" w:hAnsi="Times New Roman"/>
          <w:sz w:val="22"/>
          <w:szCs w:val="22"/>
        </w:rPr>
        <w:t xml:space="preserve">lanning &amp; Development, </w:t>
      </w:r>
      <w:r w:rsidRPr="00810135">
        <w:rPr>
          <w:rFonts w:ascii="Times New Roman" w:hAnsi="Times New Roman"/>
          <w:sz w:val="22"/>
          <w:szCs w:val="22"/>
        </w:rPr>
        <w:t>2001</w:t>
      </w:r>
    </w:p>
    <w:p w:rsidR="00B9795E" w:rsidRPr="00810135" w:rsidRDefault="0068112D" w:rsidP="00C2359C">
      <w:pPr>
        <w:pStyle w:val="BodyText"/>
        <w:numPr>
          <w:ilvl w:val="0"/>
          <w:numId w:val="18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Project manager for $4.7B </w:t>
      </w:r>
      <w:r w:rsidR="00B9795E" w:rsidRPr="00810135">
        <w:rPr>
          <w:rFonts w:ascii="Times New Roman" w:hAnsi="Times New Roman"/>
          <w:sz w:val="22"/>
          <w:szCs w:val="22"/>
        </w:rPr>
        <w:t>acquisition.  Supervised modeling</w:t>
      </w:r>
      <w:r w:rsidR="00ED4A3C" w:rsidRPr="00810135">
        <w:rPr>
          <w:rFonts w:ascii="Times New Roman" w:hAnsi="Times New Roman"/>
          <w:sz w:val="22"/>
          <w:szCs w:val="22"/>
        </w:rPr>
        <w:t xml:space="preserve">, </w:t>
      </w:r>
      <w:r w:rsidR="00B9795E" w:rsidRPr="00810135">
        <w:rPr>
          <w:rFonts w:ascii="Times New Roman" w:hAnsi="Times New Roman"/>
          <w:sz w:val="22"/>
          <w:szCs w:val="22"/>
        </w:rPr>
        <w:t>oversaw due diligence</w:t>
      </w:r>
      <w:r w:rsidR="0024425C" w:rsidRPr="00810135">
        <w:rPr>
          <w:rFonts w:ascii="Times New Roman" w:hAnsi="Times New Roman"/>
          <w:sz w:val="22"/>
          <w:szCs w:val="22"/>
        </w:rPr>
        <w:t xml:space="preserve">, coordinated investment </w:t>
      </w:r>
      <w:r w:rsidR="00B9795E" w:rsidRPr="00810135">
        <w:rPr>
          <w:rFonts w:ascii="Times New Roman" w:hAnsi="Times New Roman"/>
          <w:sz w:val="22"/>
          <w:szCs w:val="22"/>
        </w:rPr>
        <w:t>bank activities, worked with Treasury to a</w:t>
      </w:r>
      <w:r w:rsidR="00454BD2" w:rsidRPr="00810135">
        <w:rPr>
          <w:rFonts w:ascii="Times New Roman" w:hAnsi="Times New Roman"/>
          <w:sz w:val="22"/>
          <w:szCs w:val="22"/>
        </w:rPr>
        <w:t>nalyze financing synergies and</w:t>
      </w:r>
      <w:r w:rsidR="00ED4A3C" w:rsidRPr="00810135">
        <w:rPr>
          <w:rFonts w:ascii="Times New Roman" w:hAnsi="Times New Roman"/>
          <w:sz w:val="22"/>
          <w:szCs w:val="22"/>
        </w:rPr>
        <w:t xml:space="preserve"> funding alternatives</w:t>
      </w:r>
      <w:r w:rsidR="00454BD2" w:rsidRPr="00810135">
        <w:rPr>
          <w:rFonts w:ascii="Times New Roman" w:hAnsi="Times New Roman"/>
          <w:sz w:val="22"/>
          <w:szCs w:val="22"/>
        </w:rPr>
        <w:t>, and participated in merger agreement negotiation</w:t>
      </w:r>
      <w:r w:rsidR="00B9795E" w:rsidRPr="00810135">
        <w:rPr>
          <w:rFonts w:ascii="Times New Roman" w:hAnsi="Times New Roman"/>
          <w:sz w:val="22"/>
          <w:szCs w:val="22"/>
        </w:rPr>
        <w:t>.</w:t>
      </w:r>
    </w:p>
    <w:p w:rsidR="00ED4A3C" w:rsidRPr="00810135" w:rsidRDefault="00ED4A3C" w:rsidP="00C2359C">
      <w:pPr>
        <w:pStyle w:val="BodyText"/>
        <w:numPr>
          <w:ilvl w:val="0"/>
          <w:numId w:val="18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Lead analyst for VP in charge of Reliant’s </w:t>
      </w:r>
      <w:r w:rsidR="004A11D5" w:rsidRPr="00810135">
        <w:rPr>
          <w:rFonts w:ascii="Times New Roman" w:hAnsi="Times New Roman"/>
          <w:sz w:val="22"/>
          <w:szCs w:val="22"/>
        </w:rPr>
        <w:t xml:space="preserve">$1.8B </w:t>
      </w:r>
      <w:r w:rsidRPr="00810135">
        <w:rPr>
          <w:rFonts w:ascii="Times New Roman" w:hAnsi="Times New Roman"/>
          <w:sz w:val="22"/>
          <w:szCs w:val="22"/>
        </w:rPr>
        <w:t xml:space="preserve">IPO. Assisted in drafting </w:t>
      </w:r>
      <w:r w:rsidR="004A11D5" w:rsidRPr="00810135">
        <w:rPr>
          <w:rFonts w:ascii="Times New Roman" w:hAnsi="Times New Roman"/>
          <w:sz w:val="22"/>
          <w:szCs w:val="22"/>
        </w:rPr>
        <w:t xml:space="preserve">of S-1 </w:t>
      </w:r>
      <w:r w:rsidR="00FB4DDE" w:rsidRPr="00810135">
        <w:rPr>
          <w:rFonts w:ascii="Times New Roman" w:hAnsi="Times New Roman"/>
          <w:sz w:val="22"/>
          <w:szCs w:val="22"/>
        </w:rPr>
        <w:t>and</w:t>
      </w:r>
      <w:r w:rsidR="004A11D5" w:rsidRPr="00810135">
        <w:rPr>
          <w:rFonts w:ascii="Times New Roman" w:hAnsi="Times New Roman"/>
          <w:sz w:val="22"/>
          <w:szCs w:val="22"/>
        </w:rPr>
        <w:t xml:space="preserve"> roadshow presentation; </w:t>
      </w:r>
      <w:r w:rsidRPr="00810135">
        <w:rPr>
          <w:rFonts w:ascii="Times New Roman" w:hAnsi="Times New Roman"/>
          <w:sz w:val="22"/>
          <w:szCs w:val="22"/>
        </w:rPr>
        <w:t>designed and managed Directed Share Program for 16,000 employees.</w:t>
      </w:r>
    </w:p>
    <w:p w:rsidR="0024425C" w:rsidRPr="00810135" w:rsidRDefault="006942CB" w:rsidP="00C2359C">
      <w:pPr>
        <w:pStyle w:val="BodyText"/>
        <w:numPr>
          <w:ilvl w:val="0"/>
          <w:numId w:val="18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Contributed to</w:t>
      </w:r>
      <w:r w:rsidR="0024425C" w:rsidRPr="00810135">
        <w:rPr>
          <w:rFonts w:ascii="Times New Roman" w:hAnsi="Times New Roman"/>
          <w:sz w:val="22"/>
          <w:szCs w:val="22"/>
        </w:rPr>
        <w:t xml:space="preserve"> team that </w:t>
      </w:r>
      <w:r w:rsidR="00ED4A3C" w:rsidRPr="00810135">
        <w:rPr>
          <w:rFonts w:ascii="Times New Roman" w:hAnsi="Times New Roman"/>
          <w:sz w:val="22"/>
          <w:szCs w:val="22"/>
        </w:rPr>
        <w:t>evaluated and recommended</w:t>
      </w:r>
      <w:r w:rsidR="0024425C" w:rsidRPr="00810135">
        <w:rPr>
          <w:rFonts w:ascii="Times New Roman" w:hAnsi="Times New Roman"/>
          <w:sz w:val="22"/>
          <w:szCs w:val="22"/>
        </w:rPr>
        <w:t xml:space="preserve"> carve-out of deregulated businesses from the </w:t>
      </w:r>
      <w:r w:rsidR="00ED4A3C" w:rsidRPr="00810135">
        <w:rPr>
          <w:rFonts w:ascii="Times New Roman" w:hAnsi="Times New Roman"/>
          <w:sz w:val="22"/>
          <w:szCs w:val="22"/>
        </w:rPr>
        <w:t>regulated</w:t>
      </w:r>
      <w:r>
        <w:rPr>
          <w:rFonts w:ascii="Times New Roman" w:hAnsi="Times New Roman"/>
          <w:sz w:val="22"/>
          <w:szCs w:val="22"/>
        </w:rPr>
        <w:t xml:space="preserve"> utility post</w:t>
      </w:r>
      <w:r w:rsidR="0024425C" w:rsidRPr="00810135">
        <w:rPr>
          <w:rFonts w:ascii="Times New Roman" w:hAnsi="Times New Roman"/>
          <w:sz w:val="22"/>
          <w:szCs w:val="22"/>
        </w:rPr>
        <w:t xml:space="preserve"> industry deregulation; </w:t>
      </w:r>
      <w:r w:rsidR="00ED4A3C" w:rsidRPr="00810135">
        <w:rPr>
          <w:rFonts w:ascii="Times New Roman" w:hAnsi="Times New Roman"/>
          <w:sz w:val="22"/>
          <w:szCs w:val="22"/>
        </w:rPr>
        <w:t>d</w:t>
      </w:r>
      <w:r w:rsidR="0024425C" w:rsidRPr="00810135">
        <w:rPr>
          <w:rFonts w:ascii="Times New Roman" w:hAnsi="Times New Roman"/>
          <w:sz w:val="22"/>
          <w:szCs w:val="22"/>
        </w:rPr>
        <w:t>esign</w:t>
      </w:r>
      <w:r w:rsidR="00ED4A3C" w:rsidRPr="00810135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corporate structure/</w:t>
      </w:r>
      <w:r w:rsidR="0024425C" w:rsidRPr="00810135">
        <w:rPr>
          <w:rFonts w:ascii="Times New Roman" w:hAnsi="Times New Roman"/>
          <w:sz w:val="22"/>
          <w:szCs w:val="22"/>
        </w:rPr>
        <w:t>restructuring mechanics.</w:t>
      </w:r>
    </w:p>
    <w:p w:rsidR="00B9795E" w:rsidRPr="00810135" w:rsidRDefault="00B9795E" w:rsidP="00C2359C">
      <w:pPr>
        <w:pStyle w:val="BodyText"/>
        <w:numPr>
          <w:ilvl w:val="0"/>
          <w:numId w:val="18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lastRenderedPageBreak/>
        <w:t>Coordinate</w:t>
      </w:r>
      <w:r w:rsidR="008577C0" w:rsidRPr="00810135">
        <w:rPr>
          <w:rFonts w:ascii="Times New Roman" w:hAnsi="Times New Roman"/>
          <w:sz w:val="22"/>
          <w:szCs w:val="22"/>
        </w:rPr>
        <w:t>d</w:t>
      </w:r>
      <w:r w:rsidRPr="00810135">
        <w:rPr>
          <w:rFonts w:ascii="Times New Roman" w:hAnsi="Times New Roman"/>
          <w:sz w:val="22"/>
          <w:szCs w:val="22"/>
        </w:rPr>
        <w:t xml:space="preserve"> a CFO-led committee of </w:t>
      </w:r>
      <w:r w:rsidR="0068112D" w:rsidRPr="00810135">
        <w:rPr>
          <w:rFonts w:ascii="Times New Roman" w:hAnsi="Times New Roman"/>
          <w:sz w:val="22"/>
          <w:szCs w:val="22"/>
        </w:rPr>
        <w:t xml:space="preserve">senior </w:t>
      </w:r>
      <w:r w:rsidRPr="00810135">
        <w:rPr>
          <w:rFonts w:ascii="Times New Roman" w:hAnsi="Times New Roman"/>
          <w:sz w:val="22"/>
          <w:szCs w:val="22"/>
        </w:rPr>
        <w:t xml:space="preserve">executives that </w:t>
      </w:r>
      <w:r w:rsidR="008577C0" w:rsidRPr="00810135">
        <w:rPr>
          <w:rFonts w:ascii="Times New Roman" w:hAnsi="Times New Roman"/>
          <w:sz w:val="22"/>
          <w:szCs w:val="22"/>
        </w:rPr>
        <w:t>review</w:t>
      </w:r>
      <w:r w:rsidR="008D4BC7" w:rsidRPr="00810135">
        <w:rPr>
          <w:rFonts w:ascii="Times New Roman" w:hAnsi="Times New Roman"/>
          <w:sz w:val="22"/>
          <w:szCs w:val="22"/>
        </w:rPr>
        <w:t>ed</w:t>
      </w:r>
      <w:r w:rsidRPr="00810135">
        <w:rPr>
          <w:rFonts w:ascii="Times New Roman" w:hAnsi="Times New Roman"/>
          <w:sz w:val="22"/>
          <w:szCs w:val="22"/>
        </w:rPr>
        <w:t xml:space="preserve"> significant projects; design</w:t>
      </w:r>
      <w:r w:rsidR="008577C0" w:rsidRPr="00810135">
        <w:rPr>
          <w:rFonts w:ascii="Times New Roman" w:hAnsi="Times New Roman"/>
          <w:sz w:val="22"/>
          <w:szCs w:val="22"/>
        </w:rPr>
        <w:t>ed</w:t>
      </w:r>
      <w:r w:rsidRPr="00810135">
        <w:rPr>
          <w:rFonts w:ascii="Times New Roman" w:hAnsi="Times New Roman"/>
          <w:sz w:val="22"/>
          <w:szCs w:val="22"/>
        </w:rPr>
        <w:t xml:space="preserve"> policies and procedures, </w:t>
      </w:r>
      <w:r w:rsidR="00ED4A3C" w:rsidRPr="00810135">
        <w:rPr>
          <w:rFonts w:ascii="Times New Roman" w:hAnsi="Times New Roman"/>
          <w:sz w:val="22"/>
          <w:szCs w:val="22"/>
        </w:rPr>
        <w:t>collaborated</w:t>
      </w:r>
      <w:r w:rsidRPr="00810135">
        <w:rPr>
          <w:rFonts w:ascii="Times New Roman" w:hAnsi="Times New Roman"/>
          <w:sz w:val="22"/>
          <w:szCs w:val="22"/>
        </w:rPr>
        <w:t xml:space="preserve"> with businesses to ensure integrity of economics and identification of risks </w:t>
      </w:r>
      <w:r w:rsidR="00FB4DDE" w:rsidRPr="00810135">
        <w:rPr>
          <w:rFonts w:ascii="Times New Roman" w:hAnsi="Times New Roman"/>
          <w:sz w:val="22"/>
          <w:szCs w:val="22"/>
        </w:rPr>
        <w:t>and</w:t>
      </w:r>
      <w:r w:rsidRPr="00810135">
        <w:rPr>
          <w:rFonts w:ascii="Times New Roman" w:hAnsi="Times New Roman"/>
          <w:sz w:val="22"/>
          <w:szCs w:val="22"/>
        </w:rPr>
        <w:t xml:space="preserve"> issues. </w:t>
      </w:r>
    </w:p>
    <w:p w:rsidR="005301D0" w:rsidRPr="00810135" w:rsidRDefault="00B9795E" w:rsidP="004025D8">
      <w:pPr>
        <w:pStyle w:val="BodyText"/>
        <w:numPr>
          <w:ilvl w:val="0"/>
          <w:numId w:val="18"/>
        </w:numPr>
        <w:tabs>
          <w:tab w:val="num" w:pos="54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Developed model to assess impact of projects on EPS and coverage ratios</w:t>
      </w:r>
      <w:r w:rsidR="006942CB">
        <w:rPr>
          <w:rFonts w:ascii="Times New Roman" w:hAnsi="Times New Roman"/>
          <w:sz w:val="22"/>
          <w:szCs w:val="22"/>
        </w:rPr>
        <w:t xml:space="preserve"> that was adopted and </w:t>
      </w:r>
      <w:r w:rsidRPr="00810135">
        <w:rPr>
          <w:rFonts w:ascii="Times New Roman" w:hAnsi="Times New Roman"/>
          <w:sz w:val="22"/>
          <w:szCs w:val="22"/>
        </w:rPr>
        <w:t xml:space="preserve">became </w:t>
      </w:r>
      <w:r w:rsidR="005C0E45" w:rsidRPr="00810135">
        <w:rPr>
          <w:rFonts w:ascii="Times New Roman" w:hAnsi="Times New Roman"/>
          <w:sz w:val="22"/>
          <w:szCs w:val="22"/>
        </w:rPr>
        <w:t xml:space="preserve">an </w:t>
      </w:r>
      <w:r w:rsidR="005301D0" w:rsidRPr="00810135">
        <w:rPr>
          <w:rFonts w:ascii="Times New Roman" w:hAnsi="Times New Roman"/>
          <w:sz w:val="22"/>
          <w:szCs w:val="22"/>
        </w:rPr>
        <w:t>approval prerequisite.</w:t>
      </w:r>
    </w:p>
    <w:p w:rsidR="00B9795E" w:rsidRPr="00C2359C" w:rsidRDefault="00B9795E" w:rsidP="000C3C6B">
      <w:pPr>
        <w:pStyle w:val="BodyText"/>
        <w:tabs>
          <w:tab w:val="left" w:pos="36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7" w:hanging="187"/>
        <w:rPr>
          <w:rFonts w:ascii="Times New Roman" w:hAnsi="Times New Roman"/>
          <w:sz w:val="20"/>
        </w:rPr>
      </w:pPr>
    </w:p>
    <w:p w:rsidR="00E11D32" w:rsidRPr="00810135" w:rsidRDefault="001700AB" w:rsidP="000C3C6B">
      <w:pPr>
        <w:pStyle w:val="BodyText"/>
        <w:tabs>
          <w:tab w:val="left" w:pos="360"/>
          <w:tab w:val="right" w:pos="9360"/>
        </w:tabs>
        <w:ind w:left="180" w:hanging="180"/>
        <w:rPr>
          <w:rFonts w:ascii="Times New Roman" w:hAnsi="Times New Roman"/>
          <w:sz w:val="22"/>
          <w:szCs w:val="22"/>
        </w:rPr>
      </w:pPr>
      <w:r>
        <w:rPr>
          <w:rStyle w:val="BookTitle"/>
        </w:rPr>
        <w:t>Conoco</w:t>
      </w:r>
      <w:r w:rsidR="00E11D32" w:rsidRPr="002F3DA9">
        <w:rPr>
          <w:rStyle w:val="BookTitle"/>
        </w:rPr>
        <w:t xml:space="preserve"> C</w:t>
      </w:r>
      <w:r w:rsidR="00D4201E">
        <w:rPr>
          <w:rStyle w:val="BookTitle"/>
        </w:rPr>
        <w:t>orporatio</w:t>
      </w:r>
      <w:r w:rsidR="00E20F56">
        <w:rPr>
          <w:rStyle w:val="BookTitle"/>
        </w:rPr>
        <w:t>n,</w:t>
      </w:r>
      <w:r w:rsidR="00DB3058">
        <w:rPr>
          <w:rStyle w:val="BookTitle"/>
          <w:b w:val="0"/>
        </w:rPr>
        <w:t xml:space="preserve"> </w:t>
      </w:r>
      <w:r w:rsidR="00DB3058">
        <w:rPr>
          <w:rFonts w:ascii="Times New Roman" w:hAnsi="Times New Roman"/>
          <w:sz w:val="22"/>
          <w:szCs w:val="22"/>
        </w:rPr>
        <w:t>Irving and Houston</w:t>
      </w:r>
      <w:r w:rsidR="00E11D32">
        <w:rPr>
          <w:rFonts w:ascii="Times New Roman" w:hAnsi="Times New Roman"/>
          <w:sz w:val="22"/>
          <w:szCs w:val="22"/>
        </w:rPr>
        <w:t>, Texas</w:t>
      </w:r>
      <w:r w:rsidR="00DB3058">
        <w:rPr>
          <w:rFonts w:ascii="Times New Roman" w:hAnsi="Times New Roman"/>
          <w:sz w:val="22"/>
          <w:szCs w:val="22"/>
        </w:rPr>
        <w:t xml:space="preserve">          </w:t>
      </w:r>
      <w:r w:rsidR="00E20F56">
        <w:rPr>
          <w:rFonts w:ascii="Times New Roman" w:hAnsi="Times New Roman"/>
          <w:sz w:val="22"/>
          <w:szCs w:val="22"/>
        </w:rPr>
        <w:tab/>
      </w:r>
      <w:r w:rsidR="005B3287">
        <w:rPr>
          <w:rFonts w:ascii="Times New Roman" w:hAnsi="Times New Roman"/>
          <w:b/>
          <w:sz w:val="22"/>
          <w:szCs w:val="22"/>
        </w:rPr>
        <w:t>2000 – 2010</w:t>
      </w:r>
    </w:p>
    <w:p w:rsidR="00D4201E" w:rsidRPr="00C2359C" w:rsidRDefault="00D4201E" w:rsidP="000C3C6B">
      <w:pPr>
        <w:pStyle w:val="BodyText"/>
        <w:tabs>
          <w:tab w:val="left" w:pos="360"/>
          <w:tab w:val="right" w:pos="9360"/>
        </w:tabs>
        <w:ind w:left="180" w:hanging="180"/>
        <w:rPr>
          <w:rFonts w:ascii="Times New Roman" w:hAnsi="Times New Roman"/>
          <w:b/>
          <w:i/>
          <w:sz w:val="4"/>
          <w:szCs w:val="4"/>
        </w:rPr>
      </w:pPr>
    </w:p>
    <w:p w:rsidR="00B9795E" w:rsidRPr="00810135" w:rsidRDefault="00B9795E" w:rsidP="008E51B9">
      <w:pPr>
        <w:pStyle w:val="BodyText"/>
        <w:tabs>
          <w:tab w:val="left" w:pos="360"/>
          <w:tab w:val="right" w:pos="9360"/>
        </w:tabs>
        <w:ind w:left="187" w:hanging="187"/>
        <w:outlineLvl w:val="0"/>
        <w:rPr>
          <w:rFonts w:ascii="Times New Roman" w:hAnsi="Times New Roman"/>
          <w:sz w:val="22"/>
          <w:szCs w:val="22"/>
        </w:rPr>
      </w:pPr>
      <w:r w:rsidRPr="00D4201E">
        <w:rPr>
          <w:rFonts w:ascii="Times New Roman" w:hAnsi="Times New Roman"/>
          <w:b/>
          <w:i/>
          <w:sz w:val="22"/>
          <w:szCs w:val="22"/>
        </w:rPr>
        <w:t>Staff Specialist, Power and Finance</w:t>
      </w:r>
      <w:r w:rsidRPr="00D4201E">
        <w:rPr>
          <w:rFonts w:ascii="Times New Roman" w:hAnsi="Times New Roman"/>
          <w:b/>
          <w:sz w:val="22"/>
          <w:szCs w:val="22"/>
        </w:rPr>
        <w:t>,</w:t>
      </w:r>
      <w:r w:rsidRPr="00810135">
        <w:rPr>
          <w:rFonts w:ascii="Times New Roman" w:hAnsi="Times New Roman"/>
          <w:sz w:val="22"/>
          <w:szCs w:val="22"/>
        </w:rPr>
        <w:t xml:space="preserve"> Cor</w:t>
      </w:r>
      <w:r w:rsidR="00D4201E">
        <w:rPr>
          <w:rFonts w:ascii="Times New Roman" w:hAnsi="Times New Roman"/>
          <w:sz w:val="22"/>
          <w:szCs w:val="22"/>
        </w:rPr>
        <w:t>porate Affairs Department,</w:t>
      </w:r>
      <w:r w:rsidR="00DB3058">
        <w:rPr>
          <w:rFonts w:ascii="Times New Roman" w:hAnsi="Times New Roman"/>
          <w:sz w:val="22"/>
          <w:szCs w:val="22"/>
        </w:rPr>
        <w:t xml:space="preserve"> Houston, Texas</w:t>
      </w:r>
      <w:r w:rsidR="008E51B9">
        <w:rPr>
          <w:rFonts w:ascii="Times New Roman" w:hAnsi="Times New Roman"/>
          <w:sz w:val="22"/>
          <w:szCs w:val="22"/>
        </w:rPr>
        <w:t>,</w:t>
      </w:r>
      <w:r w:rsidR="00DB3058">
        <w:rPr>
          <w:rFonts w:ascii="Times New Roman" w:hAnsi="Times New Roman"/>
          <w:sz w:val="22"/>
          <w:szCs w:val="22"/>
        </w:rPr>
        <w:t xml:space="preserve"> </w:t>
      </w:r>
      <w:r w:rsidR="005B3287">
        <w:rPr>
          <w:rFonts w:ascii="Times New Roman" w:hAnsi="Times New Roman"/>
          <w:sz w:val="22"/>
          <w:szCs w:val="22"/>
        </w:rPr>
        <w:t>2008</w:t>
      </w:r>
      <w:r w:rsidR="00D4201E">
        <w:rPr>
          <w:rFonts w:ascii="Times New Roman" w:hAnsi="Times New Roman"/>
          <w:sz w:val="22"/>
          <w:szCs w:val="22"/>
        </w:rPr>
        <w:t xml:space="preserve"> – </w:t>
      </w:r>
      <w:r w:rsidR="005B3287">
        <w:rPr>
          <w:rFonts w:ascii="Times New Roman" w:hAnsi="Times New Roman"/>
          <w:sz w:val="22"/>
          <w:szCs w:val="22"/>
        </w:rPr>
        <w:t>201</w:t>
      </w:r>
      <w:r w:rsidRPr="00810135">
        <w:rPr>
          <w:rFonts w:ascii="Times New Roman" w:hAnsi="Times New Roman"/>
          <w:sz w:val="22"/>
          <w:szCs w:val="22"/>
        </w:rPr>
        <w:t>0</w:t>
      </w:r>
    </w:p>
    <w:p w:rsidR="00B9795E" w:rsidRPr="00810135" w:rsidRDefault="00B9795E" w:rsidP="00C2359C">
      <w:pPr>
        <w:pStyle w:val="BodyText"/>
        <w:tabs>
          <w:tab w:val="left" w:pos="0"/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Advised </w:t>
      </w:r>
      <w:r w:rsidR="00ED4A3C" w:rsidRPr="00810135">
        <w:rPr>
          <w:rFonts w:ascii="Times New Roman" w:hAnsi="Times New Roman"/>
          <w:sz w:val="22"/>
          <w:szCs w:val="22"/>
        </w:rPr>
        <w:t xml:space="preserve">international </w:t>
      </w:r>
      <w:r w:rsidRPr="00810135">
        <w:rPr>
          <w:rFonts w:ascii="Times New Roman" w:hAnsi="Times New Roman"/>
          <w:sz w:val="22"/>
          <w:szCs w:val="22"/>
        </w:rPr>
        <w:t xml:space="preserve">business </w:t>
      </w:r>
      <w:r w:rsidR="00D4201E">
        <w:rPr>
          <w:rFonts w:ascii="Times New Roman" w:hAnsi="Times New Roman"/>
          <w:sz w:val="22"/>
          <w:szCs w:val="22"/>
        </w:rPr>
        <w:t xml:space="preserve">units of ExxonMobil Coal and Minerals Company </w:t>
      </w:r>
      <w:r w:rsidR="005D46A8">
        <w:rPr>
          <w:rFonts w:ascii="Times New Roman" w:hAnsi="Times New Roman"/>
          <w:sz w:val="22"/>
          <w:szCs w:val="22"/>
        </w:rPr>
        <w:t xml:space="preserve">and </w:t>
      </w:r>
      <w:r w:rsidRPr="00810135">
        <w:rPr>
          <w:rFonts w:ascii="Times New Roman" w:hAnsi="Times New Roman"/>
          <w:sz w:val="22"/>
          <w:szCs w:val="22"/>
        </w:rPr>
        <w:t>management on finance and other business-related issues.</w:t>
      </w:r>
    </w:p>
    <w:p w:rsidR="00B9795E" w:rsidRPr="00810135" w:rsidRDefault="00592604" w:rsidP="00C2359C">
      <w:pPr>
        <w:pStyle w:val="BodyText"/>
        <w:numPr>
          <w:ilvl w:val="0"/>
          <w:numId w:val="35"/>
        </w:numPr>
        <w:tabs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Assessed strategic implications and </w:t>
      </w:r>
      <w:r w:rsidR="00ED4A3C" w:rsidRPr="00810135">
        <w:rPr>
          <w:rFonts w:ascii="Times New Roman" w:hAnsi="Times New Roman"/>
          <w:sz w:val="22"/>
          <w:szCs w:val="22"/>
        </w:rPr>
        <w:t>modeled</w:t>
      </w:r>
      <w:r w:rsidR="005E6047" w:rsidRPr="00810135">
        <w:rPr>
          <w:rFonts w:ascii="Times New Roman" w:hAnsi="Times New Roman"/>
          <w:sz w:val="22"/>
          <w:szCs w:val="22"/>
        </w:rPr>
        <w:t xml:space="preserve"> cash flow</w:t>
      </w:r>
      <w:r w:rsidR="00ED4A3C" w:rsidRPr="00810135">
        <w:rPr>
          <w:rFonts w:ascii="Times New Roman" w:hAnsi="Times New Roman"/>
          <w:sz w:val="22"/>
          <w:szCs w:val="22"/>
        </w:rPr>
        <w:t>s</w:t>
      </w:r>
      <w:r w:rsidR="005E6047" w:rsidRPr="00810135">
        <w:rPr>
          <w:rFonts w:ascii="Times New Roman" w:hAnsi="Times New Roman"/>
          <w:sz w:val="22"/>
          <w:szCs w:val="22"/>
        </w:rPr>
        <w:t xml:space="preserve"> </w:t>
      </w:r>
      <w:r w:rsidR="00B9795E" w:rsidRPr="00810135">
        <w:rPr>
          <w:rFonts w:ascii="Times New Roman" w:hAnsi="Times New Roman"/>
          <w:sz w:val="22"/>
          <w:szCs w:val="22"/>
        </w:rPr>
        <w:t xml:space="preserve">to evaluate Chilean mine expansion and financing </w:t>
      </w:r>
      <w:r w:rsidR="00ED4A3C" w:rsidRPr="00810135">
        <w:rPr>
          <w:rFonts w:ascii="Times New Roman" w:hAnsi="Times New Roman"/>
          <w:sz w:val="22"/>
          <w:szCs w:val="22"/>
        </w:rPr>
        <w:t>options</w:t>
      </w:r>
      <w:r w:rsidR="00B9795E" w:rsidRPr="00810135">
        <w:rPr>
          <w:rFonts w:ascii="Times New Roman" w:hAnsi="Times New Roman"/>
          <w:sz w:val="22"/>
          <w:szCs w:val="22"/>
        </w:rPr>
        <w:t>.</w:t>
      </w:r>
    </w:p>
    <w:p w:rsidR="00B9795E" w:rsidRPr="00810135" w:rsidRDefault="00C16A9F" w:rsidP="00C2359C">
      <w:pPr>
        <w:pStyle w:val="BodyText"/>
        <w:numPr>
          <w:ilvl w:val="0"/>
          <w:numId w:val="35"/>
        </w:numPr>
        <w:tabs>
          <w:tab w:val="left" w:pos="36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Recommended enhanced working capital management of Co</w:t>
      </w:r>
      <w:r w:rsidR="00B9795E" w:rsidRPr="00810135">
        <w:rPr>
          <w:rFonts w:ascii="Times New Roman" w:hAnsi="Times New Roman"/>
          <w:sz w:val="22"/>
          <w:szCs w:val="22"/>
        </w:rPr>
        <w:t xml:space="preserve">lombian </w:t>
      </w:r>
      <w:r>
        <w:rPr>
          <w:rFonts w:ascii="Times New Roman" w:hAnsi="Times New Roman"/>
          <w:sz w:val="22"/>
          <w:szCs w:val="22"/>
        </w:rPr>
        <w:t xml:space="preserve">affiliate’s Treasury operations. </w:t>
      </w:r>
    </w:p>
    <w:p w:rsidR="00B9795E" w:rsidRPr="00810135" w:rsidRDefault="00CD2D04" w:rsidP="000C3C6B">
      <w:pPr>
        <w:pStyle w:val="BodyText"/>
        <w:numPr>
          <w:ilvl w:val="0"/>
          <w:numId w:val="35"/>
        </w:numPr>
        <w:tabs>
          <w:tab w:val="left" w:pos="36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Served as chief Credit O</w:t>
      </w:r>
      <w:r w:rsidR="00ED4A3C" w:rsidRPr="00810135">
        <w:rPr>
          <w:rFonts w:ascii="Times New Roman" w:hAnsi="Times New Roman"/>
          <w:sz w:val="22"/>
          <w:szCs w:val="22"/>
        </w:rPr>
        <w:t xml:space="preserve">fficer for all </w:t>
      </w:r>
      <w:r w:rsidR="00B9795E" w:rsidRPr="00810135">
        <w:rPr>
          <w:rFonts w:ascii="Times New Roman" w:hAnsi="Times New Roman"/>
          <w:sz w:val="22"/>
          <w:szCs w:val="22"/>
        </w:rPr>
        <w:t xml:space="preserve">sales; created </w:t>
      </w:r>
      <w:r w:rsidR="00ED4A3C" w:rsidRPr="00810135">
        <w:rPr>
          <w:rFonts w:ascii="Times New Roman" w:hAnsi="Times New Roman"/>
          <w:sz w:val="22"/>
          <w:szCs w:val="22"/>
        </w:rPr>
        <w:t xml:space="preserve">credit </w:t>
      </w:r>
      <w:r w:rsidR="004A11D5" w:rsidRPr="00810135">
        <w:rPr>
          <w:rFonts w:ascii="Times New Roman" w:hAnsi="Times New Roman"/>
          <w:sz w:val="22"/>
          <w:szCs w:val="22"/>
        </w:rPr>
        <w:t>database to improve tracking and</w:t>
      </w:r>
      <w:r w:rsidR="00B9795E" w:rsidRPr="00810135">
        <w:rPr>
          <w:rFonts w:ascii="Times New Roman" w:hAnsi="Times New Roman"/>
          <w:sz w:val="22"/>
          <w:szCs w:val="22"/>
        </w:rPr>
        <w:t xml:space="preserve"> reporting.</w:t>
      </w:r>
    </w:p>
    <w:p w:rsidR="00B9795E" w:rsidRPr="00C2359C" w:rsidRDefault="00B9795E" w:rsidP="00E86728">
      <w:pPr>
        <w:pStyle w:val="BodyText"/>
        <w:tabs>
          <w:tab w:val="left" w:pos="18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7" w:hanging="187"/>
        <w:rPr>
          <w:rFonts w:ascii="Times New Roman" w:hAnsi="Times New Roman"/>
          <w:sz w:val="12"/>
          <w:szCs w:val="12"/>
        </w:rPr>
      </w:pPr>
    </w:p>
    <w:p w:rsidR="00B9795E" w:rsidRPr="00810135" w:rsidRDefault="00B9795E" w:rsidP="008E51B9">
      <w:pPr>
        <w:pStyle w:val="BodyText"/>
        <w:tabs>
          <w:tab w:val="right" w:pos="9360"/>
        </w:tabs>
        <w:ind w:left="187" w:hanging="187"/>
        <w:rPr>
          <w:rFonts w:ascii="Times New Roman" w:hAnsi="Times New Roman"/>
          <w:sz w:val="22"/>
          <w:szCs w:val="22"/>
        </w:rPr>
      </w:pPr>
      <w:r w:rsidRPr="00802AB7">
        <w:rPr>
          <w:rFonts w:ascii="Times New Roman" w:hAnsi="Times New Roman"/>
          <w:b/>
          <w:i/>
          <w:sz w:val="22"/>
          <w:szCs w:val="22"/>
        </w:rPr>
        <w:t>Financial Analyst</w:t>
      </w:r>
      <w:r w:rsidRPr="00802AB7">
        <w:rPr>
          <w:rFonts w:ascii="Times New Roman" w:hAnsi="Times New Roman"/>
          <w:b/>
          <w:sz w:val="22"/>
          <w:szCs w:val="22"/>
        </w:rPr>
        <w:t xml:space="preserve">, </w:t>
      </w:r>
      <w:r w:rsidRPr="00810135">
        <w:rPr>
          <w:rFonts w:ascii="Times New Roman" w:hAnsi="Times New Roman"/>
          <w:sz w:val="22"/>
          <w:szCs w:val="22"/>
        </w:rPr>
        <w:t>Treasurer</w:t>
      </w:r>
      <w:r w:rsidR="00DB3058">
        <w:rPr>
          <w:rFonts w:ascii="Times New Roman" w:hAnsi="Times New Roman"/>
          <w:sz w:val="22"/>
          <w:szCs w:val="22"/>
        </w:rPr>
        <w:t xml:space="preserve">’s Department – Capital Markets, </w:t>
      </w:r>
      <w:r w:rsidR="002B6EFF">
        <w:rPr>
          <w:rFonts w:ascii="Times New Roman" w:hAnsi="Times New Roman"/>
          <w:sz w:val="22"/>
          <w:szCs w:val="22"/>
        </w:rPr>
        <w:t>Irving</w:t>
      </w:r>
      <w:r w:rsidR="00E20F56">
        <w:rPr>
          <w:rFonts w:ascii="Times New Roman" w:hAnsi="Times New Roman"/>
          <w:sz w:val="22"/>
          <w:szCs w:val="22"/>
        </w:rPr>
        <w:t xml:space="preserve">, Texas, </w:t>
      </w:r>
      <w:r w:rsidR="005B3287">
        <w:rPr>
          <w:rFonts w:ascii="Times New Roman" w:hAnsi="Times New Roman"/>
          <w:sz w:val="22"/>
          <w:szCs w:val="22"/>
        </w:rPr>
        <w:t>2004</w:t>
      </w:r>
      <w:r w:rsidR="00DB3058">
        <w:rPr>
          <w:rFonts w:ascii="Times New Roman" w:hAnsi="Times New Roman"/>
          <w:sz w:val="22"/>
          <w:szCs w:val="22"/>
        </w:rPr>
        <w:t xml:space="preserve"> – </w:t>
      </w:r>
      <w:r w:rsidR="005B3287">
        <w:rPr>
          <w:rFonts w:ascii="Times New Roman" w:hAnsi="Times New Roman"/>
          <w:sz w:val="22"/>
          <w:szCs w:val="22"/>
        </w:rPr>
        <w:t>200</w:t>
      </w:r>
      <w:r w:rsidRPr="00810135">
        <w:rPr>
          <w:rFonts w:ascii="Times New Roman" w:hAnsi="Times New Roman"/>
          <w:sz w:val="22"/>
          <w:szCs w:val="22"/>
        </w:rPr>
        <w:t>8</w:t>
      </w:r>
    </w:p>
    <w:p w:rsidR="00B9795E" w:rsidRPr="00810135" w:rsidRDefault="00A0781D" w:rsidP="005D46A8">
      <w:pPr>
        <w:pStyle w:val="BodyText"/>
        <w:tabs>
          <w:tab w:val="left" w:pos="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M</w:t>
      </w:r>
      <w:r w:rsidR="00B9795E" w:rsidRPr="00810135">
        <w:rPr>
          <w:rFonts w:ascii="Times New Roman" w:hAnsi="Times New Roman"/>
          <w:sz w:val="22"/>
          <w:szCs w:val="22"/>
        </w:rPr>
        <w:t xml:space="preserve">ember of </w:t>
      </w:r>
      <w:r w:rsidR="005D46A8">
        <w:rPr>
          <w:rFonts w:ascii="Times New Roman" w:hAnsi="Times New Roman"/>
          <w:sz w:val="22"/>
          <w:szCs w:val="22"/>
        </w:rPr>
        <w:t>three</w:t>
      </w:r>
      <w:r w:rsidRPr="00810135">
        <w:rPr>
          <w:rFonts w:ascii="Times New Roman" w:hAnsi="Times New Roman"/>
          <w:sz w:val="22"/>
          <w:szCs w:val="22"/>
        </w:rPr>
        <w:t xml:space="preserve">-person </w:t>
      </w:r>
      <w:r w:rsidR="00B9795E" w:rsidRPr="00810135">
        <w:rPr>
          <w:rFonts w:ascii="Times New Roman" w:hAnsi="Times New Roman"/>
          <w:sz w:val="22"/>
          <w:szCs w:val="22"/>
        </w:rPr>
        <w:t>team tasked with managing worldwide equity and debt financing activities.</w:t>
      </w:r>
    </w:p>
    <w:p w:rsidR="00B9795E" w:rsidRPr="00810135" w:rsidRDefault="00B9795E" w:rsidP="006942CB">
      <w:pPr>
        <w:pStyle w:val="BodyText"/>
        <w:numPr>
          <w:ilvl w:val="0"/>
          <w:numId w:val="26"/>
        </w:numPr>
        <w:tabs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Modeled </w:t>
      </w:r>
      <w:r w:rsidR="00C509E0">
        <w:rPr>
          <w:rFonts w:ascii="Times New Roman" w:hAnsi="Times New Roman"/>
          <w:sz w:val="22"/>
          <w:szCs w:val="22"/>
        </w:rPr>
        <w:t>tax-loss carry</w:t>
      </w:r>
      <w:r w:rsidR="00142221">
        <w:rPr>
          <w:rFonts w:ascii="Times New Roman" w:hAnsi="Times New Roman"/>
          <w:sz w:val="22"/>
          <w:szCs w:val="22"/>
        </w:rPr>
        <w:t xml:space="preserve"> </w:t>
      </w:r>
      <w:r w:rsidR="00C509E0">
        <w:rPr>
          <w:rFonts w:ascii="Times New Roman" w:hAnsi="Times New Roman"/>
          <w:sz w:val="22"/>
          <w:szCs w:val="22"/>
        </w:rPr>
        <w:t>forward and FTC position impacts</w:t>
      </w:r>
      <w:r w:rsidRPr="00810135">
        <w:rPr>
          <w:rFonts w:ascii="Times New Roman" w:hAnsi="Times New Roman"/>
          <w:sz w:val="22"/>
          <w:szCs w:val="22"/>
        </w:rPr>
        <w:t xml:space="preserve"> on cross-border restructuring opportunities.</w:t>
      </w:r>
    </w:p>
    <w:p w:rsidR="003551DE" w:rsidRPr="00810135" w:rsidRDefault="003551DE" w:rsidP="006942CB">
      <w:pPr>
        <w:pStyle w:val="BodyText"/>
        <w:numPr>
          <w:ilvl w:val="0"/>
          <w:numId w:val="26"/>
        </w:numPr>
        <w:tabs>
          <w:tab w:val="left" w:pos="36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Coordi</w:t>
      </w:r>
      <w:r w:rsidR="00FE56CE">
        <w:rPr>
          <w:rFonts w:ascii="Times New Roman" w:hAnsi="Times New Roman"/>
          <w:sz w:val="22"/>
          <w:szCs w:val="22"/>
        </w:rPr>
        <w:t>nated all aspects of $25 MM</w:t>
      </w:r>
      <w:r w:rsidRPr="00810135">
        <w:rPr>
          <w:rFonts w:ascii="Times New Roman" w:hAnsi="Times New Roman"/>
          <w:sz w:val="22"/>
          <w:szCs w:val="22"/>
        </w:rPr>
        <w:t xml:space="preserve"> preferred share issuance for Exxon Asset Management Company.</w:t>
      </w:r>
    </w:p>
    <w:p w:rsidR="003551DE" w:rsidRPr="00810135" w:rsidRDefault="003551DE" w:rsidP="00C2359C">
      <w:pPr>
        <w:pStyle w:val="BodyText"/>
        <w:numPr>
          <w:ilvl w:val="0"/>
          <w:numId w:val="26"/>
        </w:numPr>
        <w:tabs>
          <w:tab w:val="left" w:pos="36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Selected by senior management to perform technical finance interviews for </w:t>
      </w:r>
      <w:r w:rsidR="00C509E0">
        <w:rPr>
          <w:rFonts w:ascii="Times New Roman" w:hAnsi="Times New Roman"/>
          <w:sz w:val="22"/>
          <w:szCs w:val="22"/>
        </w:rPr>
        <w:t xml:space="preserve">highly </w:t>
      </w:r>
      <w:r w:rsidRPr="00810135">
        <w:rPr>
          <w:rFonts w:ascii="Times New Roman" w:hAnsi="Times New Roman"/>
          <w:sz w:val="22"/>
          <w:szCs w:val="22"/>
        </w:rPr>
        <w:t>selective MBA program.</w:t>
      </w:r>
    </w:p>
    <w:p w:rsidR="00B9795E" w:rsidRPr="00810135" w:rsidRDefault="00B9795E" w:rsidP="008E51B9">
      <w:pPr>
        <w:pStyle w:val="BodyText"/>
        <w:tabs>
          <w:tab w:val="right" w:pos="9360"/>
        </w:tabs>
        <w:rPr>
          <w:rFonts w:ascii="Times New Roman" w:hAnsi="Times New Roman"/>
          <w:sz w:val="22"/>
          <w:szCs w:val="22"/>
        </w:rPr>
      </w:pPr>
      <w:r w:rsidRPr="00A44AA8">
        <w:rPr>
          <w:rFonts w:ascii="Times New Roman" w:hAnsi="Times New Roman"/>
          <w:b/>
          <w:i/>
          <w:sz w:val="22"/>
          <w:szCs w:val="22"/>
        </w:rPr>
        <w:t>Financial Analyst</w:t>
      </w:r>
      <w:r w:rsidRPr="00A44AA8">
        <w:rPr>
          <w:rFonts w:ascii="Times New Roman" w:hAnsi="Times New Roman"/>
          <w:b/>
          <w:sz w:val="22"/>
          <w:szCs w:val="22"/>
        </w:rPr>
        <w:t>,</w:t>
      </w:r>
      <w:r w:rsidRPr="00810135">
        <w:rPr>
          <w:rFonts w:ascii="Times New Roman" w:hAnsi="Times New Roman"/>
          <w:sz w:val="22"/>
          <w:szCs w:val="22"/>
        </w:rPr>
        <w:t xml:space="preserve"> Treasurer’s Department – Benefits</w:t>
      </w:r>
      <w:r w:rsidR="005B3287">
        <w:rPr>
          <w:rFonts w:ascii="Times New Roman" w:hAnsi="Times New Roman"/>
          <w:sz w:val="22"/>
          <w:szCs w:val="22"/>
        </w:rPr>
        <w:t xml:space="preserve"> Finance and Investment, 2000</w:t>
      </w:r>
      <w:r w:rsidR="00A44AA8">
        <w:rPr>
          <w:rFonts w:ascii="Times New Roman" w:hAnsi="Times New Roman"/>
          <w:sz w:val="22"/>
          <w:szCs w:val="22"/>
        </w:rPr>
        <w:t xml:space="preserve"> – </w:t>
      </w:r>
      <w:r w:rsidR="005B3287">
        <w:rPr>
          <w:rFonts w:ascii="Times New Roman" w:hAnsi="Times New Roman"/>
          <w:sz w:val="22"/>
          <w:szCs w:val="22"/>
        </w:rPr>
        <w:t>2004</w:t>
      </w:r>
    </w:p>
    <w:p w:rsidR="00B9795E" w:rsidRPr="00810135" w:rsidRDefault="00B9795E" w:rsidP="00C2359C">
      <w:pPr>
        <w:pStyle w:val="BodyText"/>
        <w:tabs>
          <w:tab w:val="left" w:pos="18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 w:hanging="180"/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Senior analyst in group responsible for managing assets of $4 billion pension fund. </w:t>
      </w:r>
    </w:p>
    <w:p w:rsidR="003551DE" w:rsidRPr="00810135" w:rsidRDefault="003551DE" w:rsidP="00C2359C">
      <w:pPr>
        <w:pStyle w:val="BodyText"/>
        <w:numPr>
          <w:ilvl w:val="0"/>
          <w:numId w:val="30"/>
        </w:numPr>
        <w:tabs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Developed rebalancing triggers that management used to maintain asset allocation targets.</w:t>
      </w:r>
    </w:p>
    <w:p w:rsidR="003551DE" w:rsidRPr="00810135" w:rsidRDefault="003551DE" w:rsidP="006942CB">
      <w:pPr>
        <w:pStyle w:val="BodyText"/>
        <w:numPr>
          <w:ilvl w:val="0"/>
          <w:numId w:val="30"/>
        </w:numPr>
        <w:tabs>
          <w:tab w:val="left" w:pos="36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Performed in-depth study to identify additional emerging markets that management approved for investment.</w:t>
      </w:r>
    </w:p>
    <w:p w:rsidR="00B9795E" w:rsidRPr="00C2359C" w:rsidRDefault="00B9795E" w:rsidP="00E86728">
      <w:pPr>
        <w:pStyle w:val="BodyText"/>
        <w:tabs>
          <w:tab w:val="left" w:pos="18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7" w:hanging="187"/>
        <w:rPr>
          <w:rFonts w:ascii="Times New Roman" w:hAnsi="Times New Roman"/>
          <w:sz w:val="18"/>
          <w:szCs w:val="18"/>
        </w:rPr>
      </w:pPr>
    </w:p>
    <w:p w:rsidR="00B9795E" w:rsidRPr="00346F88" w:rsidRDefault="001700AB" w:rsidP="00C2359C">
      <w:pPr>
        <w:pStyle w:val="BodyText"/>
        <w:tabs>
          <w:tab w:val="right" w:pos="9360"/>
        </w:tabs>
        <w:spacing w:after="40"/>
        <w:ind w:left="187" w:hanging="187"/>
        <w:rPr>
          <w:rFonts w:ascii="Times New Roman" w:hAnsi="Times New Roman"/>
          <w:b/>
          <w:sz w:val="22"/>
          <w:szCs w:val="22"/>
        </w:rPr>
      </w:pPr>
      <w:r>
        <w:rPr>
          <w:rStyle w:val="BookTitle"/>
        </w:rPr>
        <w:t>Arthur Anderson</w:t>
      </w:r>
      <w:r w:rsidR="0074116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Chicago Illinois</w:t>
      </w:r>
      <w:r w:rsidR="00741163">
        <w:rPr>
          <w:rFonts w:ascii="Times New Roman" w:hAnsi="Times New Roman"/>
          <w:sz w:val="22"/>
          <w:szCs w:val="22"/>
        </w:rPr>
        <w:tab/>
      </w:r>
      <w:r w:rsidR="005B3287">
        <w:rPr>
          <w:rFonts w:ascii="Times New Roman" w:hAnsi="Times New Roman"/>
          <w:b/>
          <w:sz w:val="22"/>
          <w:szCs w:val="22"/>
        </w:rPr>
        <w:t>1989 – 1992</w:t>
      </w:r>
      <w:bookmarkStart w:id="0" w:name="_GoBack"/>
      <w:bookmarkEnd w:id="0"/>
      <w:r w:rsidR="005B3287">
        <w:rPr>
          <w:rFonts w:ascii="Times New Roman" w:hAnsi="Times New Roman"/>
          <w:b/>
          <w:sz w:val="22"/>
          <w:szCs w:val="22"/>
        </w:rPr>
        <w:t>, 1993 – 1999</w:t>
      </w:r>
    </w:p>
    <w:p w:rsidR="00B9795E" w:rsidRPr="00FE56CE" w:rsidRDefault="00B9795E" w:rsidP="00C2359C">
      <w:pPr>
        <w:pStyle w:val="BodyText"/>
        <w:tabs>
          <w:tab w:val="right" w:pos="9360"/>
        </w:tabs>
        <w:ind w:left="187" w:hanging="187"/>
        <w:rPr>
          <w:rFonts w:ascii="Times New Roman" w:hAnsi="Times New Roman"/>
          <w:b/>
          <w:sz w:val="22"/>
          <w:szCs w:val="22"/>
        </w:rPr>
      </w:pPr>
      <w:r w:rsidRPr="00FE56CE">
        <w:rPr>
          <w:rFonts w:ascii="Times New Roman" w:hAnsi="Times New Roman"/>
          <w:b/>
          <w:i/>
          <w:sz w:val="22"/>
          <w:szCs w:val="22"/>
        </w:rPr>
        <w:t>Senior Accountant</w:t>
      </w:r>
      <w:r w:rsidRPr="00FE56CE">
        <w:rPr>
          <w:rFonts w:ascii="Times New Roman" w:hAnsi="Times New Roman"/>
          <w:b/>
          <w:i/>
          <w:sz w:val="22"/>
          <w:szCs w:val="22"/>
        </w:rPr>
        <w:tab/>
      </w:r>
    </w:p>
    <w:p w:rsidR="003551DE" w:rsidRPr="00810135" w:rsidRDefault="003551DE" w:rsidP="00C2359C">
      <w:pPr>
        <w:pStyle w:val="BodyText"/>
        <w:tabs>
          <w:tab w:val="left" w:pos="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Directed concurrent financial statement audits in a deadline-oriented environment. Responsibilities included</w:t>
      </w:r>
      <w:r w:rsidR="005D46A8">
        <w:rPr>
          <w:rFonts w:ascii="Times New Roman" w:hAnsi="Times New Roman"/>
          <w:sz w:val="22"/>
          <w:szCs w:val="22"/>
        </w:rPr>
        <w:t xml:space="preserve"> preparing financial statements</w:t>
      </w:r>
      <w:r w:rsidRPr="00810135">
        <w:rPr>
          <w:rFonts w:ascii="Times New Roman" w:hAnsi="Times New Roman"/>
          <w:sz w:val="22"/>
          <w:szCs w:val="22"/>
        </w:rPr>
        <w:t xml:space="preserve"> and supervising and developing staffs of up to 15 auditors. </w:t>
      </w:r>
    </w:p>
    <w:p w:rsidR="00B9795E" w:rsidRPr="00C2359C" w:rsidRDefault="00B9795E" w:rsidP="00E86728">
      <w:pPr>
        <w:pStyle w:val="BodyText"/>
        <w:tabs>
          <w:tab w:val="left" w:pos="180"/>
          <w:tab w:val="left" w:pos="180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7" w:hanging="187"/>
        <w:rPr>
          <w:rFonts w:ascii="Times New Roman" w:hAnsi="Times New Roman"/>
          <w:sz w:val="18"/>
          <w:szCs w:val="18"/>
        </w:rPr>
      </w:pPr>
    </w:p>
    <w:p w:rsidR="00B9795E" w:rsidRPr="008F24AD" w:rsidRDefault="00CD2D04" w:rsidP="00CD2D04">
      <w:pPr>
        <w:pStyle w:val="BodyText"/>
        <w:tabs>
          <w:tab w:val="right" w:pos="9360"/>
        </w:tabs>
        <w:spacing w:after="220"/>
        <w:ind w:left="187" w:hanging="187"/>
        <w:rPr>
          <w:rFonts w:ascii="Times New Roman" w:hAnsi="Times New Roman"/>
          <w:b/>
          <w:sz w:val="22"/>
          <w:szCs w:val="22"/>
        </w:rPr>
      </w:pPr>
      <w:r w:rsidRPr="00CD2D04">
        <w:rPr>
          <w:rStyle w:val="BookTitle"/>
        </w:rPr>
        <w:t xml:space="preserve">Bank of </w:t>
      </w:r>
      <w:r w:rsidR="001700AB">
        <w:rPr>
          <w:rStyle w:val="BookTitle"/>
        </w:rPr>
        <w:t>Chicago</w:t>
      </w:r>
      <w:r w:rsidR="008F24AD">
        <w:rPr>
          <w:rFonts w:ascii="Times New Roman" w:hAnsi="Times New Roman"/>
          <w:sz w:val="22"/>
          <w:szCs w:val="22"/>
        </w:rPr>
        <w:t xml:space="preserve">, </w:t>
      </w:r>
      <w:r w:rsidRPr="008F24AD">
        <w:rPr>
          <w:rFonts w:ascii="Times New Roman" w:hAnsi="Times New Roman"/>
          <w:b/>
          <w:i/>
          <w:sz w:val="22"/>
          <w:szCs w:val="22"/>
        </w:rPr>
        <w:t>Internal Auditor</w:t>
      </w:r>
      <w:r>
        <w:rPr>
          <w:rFonts w:ascii="Times New Roman" w:hAnsi="Times New Roman"/>
          <w:sz w:val="22"/>
          <w:szCs w:val="22"/>
        </w:rPr>
        <w:t xml:space="preserve">, </w:t>
      </w:r>
      <w:r w:rsidR="001700AB">
        <w:rPr>
          <w:rFonts w:ascii="Times New Roman" w:hAnsi="Times New Roman"/>
          <w:sz w:val="22"/>
          <w:szCs w:val="22"/>
        </w:rPr>
        <w:t>Chicago, Illinois</w:t>
      </w:r>
      <w:r w:rsidR="001C4E3F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="005B3287">
        <w:rPr>
          <w:rFonts w:ascii="Times New Roman" w:hAnsi="Times New Roman"/>
          <w:b/>
          <w:sz w:val="22"/>
          <w:szCs w:val="22"/>
        </w:rPr>
        <w:t>1992</w:t>
      </w:r>
      <w:r w:rsidR="008F24AD" w:rsidRPr="00346F88">
        <w:rPr>
          <w:rFonts w:ascii="Times New Roman" w:hAnsi="Times New Roman"/>
          <w:b/>
          <w:sz w:val="22"/>
          <w:szCs w:val="22"/>
        </w:rPr>
        <w:t xml:space="preserve"> – 199</w:t>
      </w:r>
      <w:r w:rsidR="005B3287">
        <w:rPr>
          <w:rFonts w:ascii="Times New Roman" w:hAnsi="Times New Roman"/>
          <w:b/>
          <w:sz w:val="22"/>
          <w:szCs w:val="22"/>
        </w:rPr>
        <w:t>3</w:t>
      </w:r>
      <w:r w:rsidR="00B9795E" w:rsidRPr="008F24AD">
        <w:rPr>
          <w:rFonts w:ascii="Times New Roman" w:hAnsi="Times New Roman"/>
          <w:b/>
          <w:i/>
          <w:sz w:val="22"/>
          <w:szCs w:val="22"/>
        </w:rPr>
        <w:tab/>
      </w:r>
    </w:p>
    <w:p w:rsidR="00B9795E" w:rsidRPr="00810135" w:rsidRDefault="00B9795E" w:rsidP="000F2E8F">
      <w:pPr>
        <w:pStyle w:val="BodyText"/>
        <w:pBdr>
          <w:bottom w:val="single" w:sz="4" w:space="1" w:color="auto"/>
        </w:pBdr>
        <w:spacing w:before="120" w:after="160"/>
        <w:outlineLvl w:val="0"/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b/>
          <w:sz w:val="22"/>
          <w:szCs w:val="22"/>
        </w:rPr>
        <w:t>EDUCATION</w:t>
      </w:r>
      <w:r w:rsidR="00C2359C">
        <w:rPr>
          <w:rFonts w:ascii="Times New Roman" w:hAnsi="Times New Roman"/>
          <w:b/>
          <w:sz w:val="22"/>
          <w:szCs w:val="22"/>
        </w:rPr>
        <w:t xml:space="preserve"> AND LICENSURE</w:t>
      </w:r>
    </w:p>
    <w:p w:rsidR="00B9795E" w:rsidRPr="00810135" w:rsidRDefault="00B9795E" w:rsidP="00E86728">
      <w:pPr>
        <w:pStyle w:val="BodyText"/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 w:rsidRPr="00810135">
        <w:rPr>
          <w:rFonts w:ascii="Times New Roman" w:hAnsi="Times New Roman"/>
          <w:b/>
          <w:sz w:val="22"/>
          <w:szCs w:val="22"/>
        </w:rPr>
        <w:t xml:space="preserve">THE UNIVERSITY OF CHICAGO </w:t>
      </w:r>
      <w:r w:rsidR="00395A97" w:rsidRPr="00810135">
        <w:rPr>
          <w:rFonts w:ascii="Times New Roman" w:hAnsi="Times New Roman"/>
          <w:b/>
          <w:sz w:val="22"/>
          <w:szCs w:val="22"/>
        </w:rPr>
        <w:t>BOOTH</w:t>
      </w:r>
      <w:r w:rsidRPr="00810135">
        <w:rPr>
          <w:rFonts w:ascii="Times New Roman" w:hAnsi="Times New Roman"/>
          <w:b/>
          <w:sz w:val="22"/>
          <w:szCs w:val="22"/>
        </w:rPr>
        <w:t xml:space="preserve"> SCHOOL OF BUSINESS</w:t>
      </w:r>
      <w:r w:rsidRPr="00810135">
        <w:rPr>
          <w:rFonts w:ascii="Times New Roman" w:hAnsi="Times New Roman"/>
          <w:sz w:val="22"/>
          <w:szCs w:val="22"/>
        </w:rPr>
        <w:t xml:space="preserve"> </w:t>
      </w:r>
      <w:r w:rsidRPr="00810135">
        <w:rPr>
          <w:rFonts w:ascii="Times New Roman" w:hAnsi="Times New Roman"/>
          <w:sz w:val="22"/>
          <w:szCs w:val="22"/>
        </w:rPr>
        <w:tab/>
        <w:t>Chicago, IL</w:t>
      </w:r>
    </w:p>
    <w:p w:rsidR="008F24AD" w:rsidRPr="00C2359C" w:rsidRDefault="00B9795E" w:rsidP="00E86728">
      <w:pPr>
        <w:pStyle w:val="BodyText"/>
        <w:tabs>
          <w:tab w:val="right" w:pos="9360"/>
        </w:tabs>
        <w:rPr>
          <w:rFonts w:ascii="Times New Roman" w:hAnsi="Times New Roman"/>
          <w:sz w:val="22"/>
          <w:szCs w:val="22"/>
          <w:lang w:val="es-MX"/>
        </w:rPr>
      </w:pPr>
      <w:r w:rsidRPr="00D03FA4">
        <w:rPr>
          <w:rFonts w:ascii="Times New Roman" w:hAnsi="Times New Roman"/>
          <w:b/>
          <w:i/>
          <w:sz w:val="22"/>
          <w:szCs w:val="22"/>
        </w:rPr>
        <w:t>Master in Business Administration</w:t>
      </w:r>
      <w:r w:rsidR="008F24AD" w:rsidRPr="00D03FA4">
        <w:rPr>
          <w:rFonts w:ascii="Times New Roman" w:hAnsi="Times New Roman"/>
          <w:b/>
          <w:i/>
          <w:sz w:val="22"/>
          <w:szCs w:val="22"/>
        </w:rPr>
        <w:t xml:space="preserve"> (MBA)</w:t>
      </w:r>
      <w:r w:rsidR="008F24AD" w:rsidRPr="00D03FA4">
        <w:rPr>
          <w:rFonts w:ascii="Times New Roman" w:hAnsi="Times New Roman"/>
          <w:b/>
          <w:sz w:val="22"/>
          <w:szCs w:val="22"/>
        </w:rPr>
        <w:t>.</w:t>
      </w:r>
      <w:r w:rsidR="008F24AD">
        <w:rPr>
          <w:rFonts w:ascii="Times New Roman" w:hAnsi="Times New Roman"/>
          <w:sz w:val="22"/>
          <w:szCs w:val="22"/>
        </w:rPr>
        <w:t xml:space="preserve"> </w:t>
      </w:r>
      <w:r w:rsidR="008F24AD" w:rsidRPr="00C2359C">
        <w:rPr>
          <w:rFonts w:ascii="Times New Roman" w:hAnsi="Times New Roman"/>
          <w:sz w:val="22"/>
          <w:szCs w:val="22"/>
          <w:lang w:val="es-MX"/>
        </w:rPr>
        <w:t xml:space="preserve">Beta Gamma Sigma, GPA: 4.0/4.0. </w:t>
      </w:r>
      <w:r w:rsidR="008F24AD" w:rsidRPr="00C2359C">
        <w:rPr>
          <w:rFonts w:ascii="Times New Roman" w:hAnsi="Times New Roman"/>
          <w:sz w:val="22"/>
          <w:szCs w:val="22"/>
          <w:lang w:val="es-MX"/>
        </w:rPr>
        <w:tab/>
      </w:r>
      <w:r w:rsidR="001700AB">
        <w:rPr>
          <w:rFonts w:ascii="Times New Roman" w:hAnsi="Times New Roman"/>
          <w:sz w:val="22"/>
          <w:szCs w:val="22"/>
          <w:lang w:val="es-MX"/>
        </w:rPr>
        <w:t>June 1995</w:t>
      </w:r>
      <w:r w:rsidR="008F24AD" w:rsidRPr="00C2359C">
        <w:rPr>
          <w:rFonts w:ascii="Times New Roman" w:hAnsi="Times New Roman"/>
          <w:sz w:val="22"/>
          <w:szCs w:val="22"/>
          <w:lang w:val="es-MX"/>
        </w:rPr>
        <w:t xml:space="preserve"> </w:t>
      </w:r>
    </w:p>
    <w:p w:rsidR="008F24AD" w:rsidRDefault="008F24AD" w:rsidP="00E86728">
      <w:pPr>
        <w:pStyle w:val="BodyText"/>
        <w:tabs>
          <w:tab w:val="right" w:pos="936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>Concentrations: Analytic Finance and Business Economics</w:t>
      </w:r>
      <w:r>
        <w:rPr>
          <w:rFonts w:ascii="Times New Roman" w:hAnsi="Times New Roman"/>
          <w:sz w:val="22"/>
          <w:szCs w:val="22"/>
        </w:rPr>
        <w:t>,</w:t>
      </w:r>
      <w:r w:rsidRPr="00810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High Honors (top 5%).</w:t>
      </w:r>
    </w:p>
    <w:p w:rsidR="00B9795E" w:rsidRPr="00810135" w:rsidRDefault="00B9795E" w:rsidP="00E86728">
      <w:pPr>
        <w:pStyle w:val="BodyText"/>
        <w:tabs>
          <w:tab w:val="right" w:pos="936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sz w:val="22"/>
          <w:szCs w:val="22"/>
        </w:rPr>
        <w:t xml:space="preserve">Won </w:t>
      </w:r>
      <w:r w:rsidR="00ED4A3C" w:rsidRPr="00810135">
        <w:rPr>
          <w:rFonts w:ascii="Times New Roman" w:hAnsi="Times New Roman"/>
          <w:sz w:val="22"/>
          <w:szCs w:val="22"/>
        </w:rPr>
        <w:t>a</w:t>
      </w:r>
      <w:r w:rsidRPr="00810135">
        <w:rPr>
          <w:rFonts w:ascii="Times New Roman" w:hAnsi="Times New Roman"/>
          <w:sz w:val="22"/>
          <w:szCs w:val="22"/>
        </w:rPr>
        <w:t>ward as the top finance student in class of 1,000+.</w:t>
      </w:r>
    </w:p>
    <w:p w:rsidR="00B9795E" w:rsidRPr="00C2359C" w:rsidRDefault="00B9795E" w:rsidP="00E86728">
      <w:pPr>
        <w:pStyle w:val="BodyText"/>
        <w:tabs>
          <w:tab w:val="right" w:pos="9360"/>
        </w:tabs>
        <w:ind w:left="187" w:hanging="187"/>
        <w:rPr>
          <w:rFonts w:ascii="Times New Roman" w:hAnsi="Times New Roman"/>
          <w:sz w:val="8"/>
          <w:szCs w:val="8"/>
        </w:rPr>
      </w:pPr>
    </w:p>
    <w:p w:rsidR="00B9795E" w:rsidRPr="00810135" w:rsidRDefault="00B9795E" w:rsidP="00E86728">
      <w:pPr>
        <w:pStyle w:val="BodyText"/>
        <w:tabs>
          <w:tab w:val="right" w:pos="9360"/>
        </w:tabs>
        <w:rPr>
          <w:rFonts w:ascii="Times New Roman" w:hAnsi="Times New Roman"/>
          <w:sz w:val="22"/>
          <w:szCs w:val="22"/>
        </w:rPr>
      </w:pPr>
      <w:r w:rsidRPr="00810135">
        <w:rPr>
          <w:rFonts w:ascii="Times New Roman" w:hAnsi="Times New Roman"/>
          <w:b/>
          <w:sz w:val="22"/>
          <w:szCs w:val="22"/>
        </w:rPr>
        <w:t>HAVERFORD COLLEGE</w:t>
      </w:r>
      <w:r w:rsidRPr="00810135">
        <w:rPr>
          <w:rFonts w:ascii="Times New Roman" w:hAnsi="Times New Roman"/>
          <w:sz w:val="22"/>
          <w:szCs w:val="22"/>
        </w:rPr>
        <w:t xml:space="preserve"> </w:t>
      </w:r>
      <w:r w:rsidR="00C2359C">
        <w:rPr>
          <w:rFonts w:ascii="Times New Roman" w:hAnsi="Times New Roman"/>
          <w:sz w:val="22"/>
          <w:szCs w:val="22"/>
        </w:rPr>
        <w:t xml:space="preserve">- </w:t>
      </w:r>
      <w:r w:rsidR="00C2359C" w:rsidRPr="00D03FA4">
        <w:rPr>
          <w:b/>
          <w:i/>
          <w:sz w:val="22"/>
          <w:szCs w:val="22"/>
        </w:rPr>
        <w:t>Bachelor of Arts</w:t>
      </w:r>
      <w:r w:rsidR="00C2359C" w:rsidRPr="00810135">
        <w:rPr>
          <w:sz w:val="22"/>
          <w:szCs w:val="22"/>
        </w:rPr>
        <w:t xml:space="preserve">.  </w:t>
      </w:r>
      <w:r w:rsidRPr="00810135">
        <w:rPr>
          <w:rFonts w:ascii="Times New Roman" w:hAnsi="Times New Roman"/>
          <w:sz w:val="22"/>
          <w:szCs w:val="22"/>
        </w:rPr>
        <w:tab/>
        <w:t>Haverford, PA</w:t>
      </w:r>
    </w:p>
    <w:p w:rsidR="00C2359C" w:rsidRDefault="00B9795E" w:rsidP="00C2359C">
      <w:pPr>
        <w:tabs>
          <w:tab w:val="right" w:pos="9360"/>
        </w:tabs>
        <w:spacing w:after="80"/>
        <w:rPr>
          <w:sz w:val="22"/>
          <w:szCs w:val="22"/>
        </w:rPr>
      </w:pPr>
      <w:r w:rsidRPr="00810135">
        <w:rPr>
          <w:sz w:val="22"/>
          <w:szCs w:val="22"/>
        </w:rPr>
        <w:t>Major: Econom</w:t>
      </w:r>
      <w:r w:rsidR="008F24AD">
        <w:rPr>
          <w:sz w:val="22"/>
          <w:szCs w:val="22"/>
        </w:rPr>
        <w:t xml:space="preserve">ics.  </w:t>
      </w:r>
      <w:r w:rsidR="008F24AD" w:rsidRPr="00D03FA4">
        <w:rPr>
          <w:i/>
          <w:sz w:val="22"/>
          <w:szCs w:val="22"/>
        </w:rPr>
        <w:t>Magna Cum Laude</w:t>
      </w:r>
      <w:r w:rsidR="008F24AD">
        <w:rPr>
          <w:sz w:val="22"/>
          <w:szCs w:val="22"/>
        </w:rPr>
        <w:t xml:space="preserve"> (top 5%)</w:t>
      </w:r>
      <w:r w:rsidR="00D03FA4">
        <w:rPr>
          <w:sz w:val="22"/>
          <w:szCs w:val="22"/>
        </w:rPr>
        <w:t>. GPA: 3.6/4.0.</w:t>
      </w:r>
      <w:r w:rsidR="00C2359C">
        <w:rPr>
          <w:sz w:val="22"/>
          <w:szCs w:val="22"/>
        </w:rPr>
        <w:t xml:space="preserve"> Phi Beta Kappa.</w:t>
      </w:r>
      <w:r w:rsidR="00C2359C" w:rsidRPr="00810135">
        <w:rPr>
          <w:sz w:val="22"/>
          <w:szCs w:val="22"/>
        </w:rPr>
        <w:t xml:space="preserve"> </w:t>
      </w:r>
      <w:r w:rsidR="00C2359C">
        <w:rPr>
          <w:sz w:val="22"/>
          <w:szCs w:val="22"/>
        </w:rPr>
        <w:tab/>
      </w:r>
      <w:r w:rsidR="001700AB">
        <w:rPr>
          <w:sz w:val="22"/>
          <w:szCs w:val="22"/>
        </w:rPr>
        <w:t>May 1988</w:t>
      </w:r>
      <w:r w:rsidR="008F24AD">
        <w:rPr>
          <w:sz w:val="22"/>
          <w:szCs w:val="22"/>
        </w:rPr>
        <w:tab/>
      </w:r>
      <w:r w:rsidR="00C2359C">
        <w:rPr>
          <w:sz w:val="22"/>
          <w:szCs w:val="22"/>
        </w:rPr>
        <w:t xml:space="preserve"> </w:t>
      </w:r>
    </w:p>
    <w:p w:rsidR="00B9795E" w:rsidRPr="00810135" w:rsidRDefault="00B9795E" w:rsidP="00C2359C">
      <w:pPr>
        <w:tabs>
          <w:tab w:val="right" w:pos="9360"/>
        </w:tabs>
        <w:rPr>
          <w:sz w:val="22"/>
          <w:szCs w:val="22"/>
        </w:rPr>
      </w:pPr>
      <w:r w:rsidRPr="00AB6335">
        <w:rPr>
          <w:b/>
          <w:sz w:val="22"/>
          <w:szCs w:val="22"/>
        </w:rPr>
        <w:t>Certified Public Accountant</w:t>
      </w:r>
      <w:r w:rsidRPr="00810135">
        <w:rPr>
          <w:sz w:val="22"/>
          <w:szCs w:val="22"/>
        </w:rPr>
        <w:t xml:space="preserve">, </w:t>
      </w:r>
      <w:r w:rsidR="001700AB">
        <w:rPr>
          <w:sz w:val="22"/>
          <w:szCs w:val="22"/>
        </w:rPr>
        <w:t>Commonwealth of Illinois</w:t>
      </w:r>
      <w:r w:rsidRPr="00810135">
        <w:rPr>
          <w:sz w:val="22"/>
          <w:szCs w:val="22"/>
        </w:rPr>
        <w:t xml:space="preserve">. </w:t>
      </w:r>
      <w:r w:rsidRPr="00810135">
        <w:rPr>
          <w:sz w:val="22"/>
          <w:szCs w:val="22"/>
        </w:rPr>
        <w:tab/>
        <w:t>1993 – present</w:t>
      </w:r>
    </w:p>
    <w:p w:rsidR="00535C05" w:rsidRPr="00F77FF9" w:rsidRDefault="00535C05" w:rsidP="00E86728">
      <w:pPr>
        <w:pStyle w:val="BodyText"/>
        <w:tabs>
          <w:tab w:val="right" w:pos="9360"/>
        </w:tabs>
        <w:rPr>
          <w:rFonts w:ascii="Times New Roman" w:hAnsi="Times New Roman"/>
          <w:sz w:val="28"/>
          <w:szCs w:val="28"/>
        </w:rPr>
      </w:pPr>
    </w:p>
    <w:p w:rsidR="00535C05" w:rsidRDefault="00122DDF" w:rsidP="00D4201E">
      <w:pPr>
        <w:pStyle w:val="BodyText"/>
        <w:tabs>
          <w:tab w:val="right" w:pos="9360"/>
        </w:tabs>
        <w:outlineLvl w:val="0"/>
        <w:rPr>
          <w:rFonts w:ascii="Times New Roman" w:hAnsi="Times New Roman"/>
          <w:b/>
          <w:sz w:val="22"/>
          <w:szCs w:val="22"/>
        </w:rPr>
      </w:pPr>
      <w:r w:rsidRPr="00BC7D38">
        <w:rPr>
          <w:rFonts w:ascii="Times New Roman" w:hAnsi="Times New Roman"/>
          <w:b/>
          <w:sz w:val="22"/>
          <w:szCs w:val="22"/>
        </w:rPr>
        <w:t>PROFESSIONAL/COMMUNITY AFFILIATIONS</w:t>
      </w:r>
    </w:p>
    <w:p w:rsidR="00BC7D38" w:rsidRPr="00C2359C" w:rsidRDefault="00BC7D38" w:rsidP="00BC7D38">
      <w:pPr>
        <w:pStyle w:val="BodyText"/>
        <w:pBdr>
          <w:top w:val="single" w:sz="4" w:space="1" w:color="auto"/>
        </w:pBdr>
        <w:tabs>
          <w:tab w:val="right" w:pos="9360"/>
        </w:tabs>
        <w:rPr>
          <w:rFonts w:ascii="Times New Roman" w:hAnsi="Times New Roman"/>
          <w:b/>
          <w:sz w:val="12"/>
          <w:szCs w:val="12"/>
        </w:rPr>
      </w:pPr>
    </w:p>
    <w:p w:rsidR="00535C05" w:rsidRPr="00BC7D38" w:rsidRDefault="00122DDF" w:rsidP="00C2359C">
      <w:pPr>
        <w:pStyle w:val="BodyText"/>
        <w:tabs>
          <w:tab w:val="right" w:pos="9360"/>
        </w:tabs>
        <w:rPr>
          <w:rFonts w:ascii="Times New Roman" w:hAnsi="Times New Roman"/>
          <w:sz w:val="22"/>
          <w:szCs w:val="22"/>
        </w:rPr>
      </w:pPr>
      <w:r w:rsidRPr="00BC7D38">
        <w:rPr>
          <w:rFonts w:ascii="Times New Roman" w:hAnsi="Times New Roman"/>
          <w:sz w:val="22"/>
          <w:szCs w:val="22"/>
        </w:rPr>
        <w:t>American Institute of Certified Public Accountants (AICPA)</w:t>
      </w:r>
    </w:p>
    <w:p w:rsidR="00535C05" w:rsidRPr="00BC7D38" w:rsidRDefault="00122DDF" w:rsidP="00C2359C">
      <w:pPr>
        <w:pStyle w:val="BodyText"/>
        <w:tabs>
          <w:tab w:val="right" w:pos="9360"/>
        </w:tabs>
        <w:rPr>
          <w:rFonts w:ascii="Times New Roman" w:hAnsi="Times New Roman"/>
          <w:sz w:val="22"/>
          <w:szCs w:val="22"/>
        </w:rPr>
      </w:pPr>
      <w:r w:rsidRPr="00BC7D38">
        <w:rPr>
          <w:rFonts w:ascii="Times New Roman" w:hAnsi="Times New Roman"/>
          <w:sz w:val="22"/>
          <w:szCs w:val="22"/>
        </w:rPr>
        <w:t>Financial Executives Networking Group (FENG)</w:t>
      </w:r>
    </w:p>
    <w:p w:rsidR="00CD2D04" w:rsidRDefault="00AB6335" w:rsidP="00E86728">
      <w:pPr>
        <w:pStyle w:val="BodyText"/>
        <w:tabs>
          <w:tab w:val="righ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of Trustees </w:t>
      </w:r>
      <w:r w:rsidR="00122DDF" w:rsidRPr="00BC7D38">
        <w:rPr>
          <w:rFonts w:ascii="Times New Roman" w:hAnsi="Times New Roman"/>
          <w:sz w:val="22"/>
          <w:szCs w:val="22"/>
        </w:rPr>
        <w:t xml:space="preserve">&amp; </w:t>
      </w:r>
      <w:r w:rsidR="003551DE" w:rsidRPr="00BC7D38">
        <w:rPr>
          <w:rFonts w:ascii="Times New Roman" w:hAnsi="Times New Roman"/>
          <w:sz w:val="22"/>
          <w:szCs w:val="22"/>
        </w:rPr>
        <w:t xml:space="preserve">Finance Committee </w:t>
      </w:r>
      <w:r w:rsidR="00122DDF" w:rsidRPr="00BC7D38">
        <w:rPr>
          <w:rFonts w:ascii="Times New Roman" w:hAnsi="Times New Roman"/>
          <w:sz w:val="22"/>
          <w:szCs w:val="22"/>
        </w:rPr>
        <w:t>Chairman, First Baptist Academy</w:t>
      </w:r>
    </w:p>
    <w:p w:rsidR="00535C05" w:rsidRPr="00810135" w:rsidRDefault="00122DDF" w:rsidP="00E86728">
      <w:pPr>
        <w:pStyle w:val="BodyText"/>
        <w:tabs>
          <w:tab w:val="right" w:pos="9360"/>
        </w:tabs>
        <w:rPr>
          <w:rFonts w:ascii="Times New Roman" w:hAnsi="Times New Roman"/>
          <w:sz w:val="22"/>
          <w:szCs w:val="22"/>
        </w:rPr>
      </w:pPr>
      <w:r w:rsidRPr="00BC7D38">
        <w:rPr>
          <w:rFonts w:ascii="Times New Roman" w:hAnsi="Times New Roman"/>
          <w:sz w:val="22"/>
          <w:szCs w:val="22"/>
        </w:rPr>
        <w:t>Den Leader, Cub Scout Pack 789</w:t>
      </w:r>
    </w:p>
    <w:sectPr w:rsidR="00535C05" w:rsidRPr="00810135" w:rsidSect="00C2359C">
      <w:headerReference w:type="default" r:id="rId8"/>
      <w:type w:val="continuous"/>
      <w:pgSz w:w="12240" w:h="15840" w:code="1"/>
      <w:pgMar w:top="1008" w:right="1440" w:bottom="1152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AA" w:rsidRDefault="004F30AA">
      <w:r>
        <w:separator/>
      </w:r>
    </w:p>
  </w:endnote>
  <w:endnote w:type="continuationSeparator" w:id="0">
    <w:p w:rsidR="004F30AA" w:rsidRDefault="004F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AA" w:rsidRDefault="004F30AA">
      <w:r>
        <w:separator/>
      </w:r>
    </w:p>
  </w:footnote>
  <w:footnote w:type="continuationSeparator" w:id="0">
    <w:p w:rsidR="004F30AA" w:rsidRDefault="004F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35" w:rsidRDefault="00810135" w:rsidP="00810135">
    <w:pPr>
      <w:pStyle w:val="BodyText"/>
      <w:tabs>
        <w:tab w:val="center" w:pos="4680"/>
        <w:tab w:val="left" w:pos="6480"/>
      </w:tabs>
      <w:rPr>
        <w:b/>
      </w:rPr>
    </w:pPr>
    <w:r>
      <w:rPr>
        <w:rFonts w:ascii="Times New Roman" w:hAnsi="Times New Roman"/>
        <w:sz w:val="22"/>
        <w:szCs w:val="22"/>
      </w:rPr>
      <w:t xml:space="preserve">Andrew </w:t>
    </w:r>
    <w:r w:rsidR="007A2781">
      <w:rPr>
        <w:rFonts w:ascii="Times New Roman" w:hAnsi="Times New Roman"/>
        <w:sz w:val="22"/>
        <w:szCs w:val="22"/>
      </w:rPr>
      <w:t xml:space="preserve">Jackson     </w:t>
    </w:r>
    <w:r>
      <w:rPr>
        <w:color w:val="7F7F7F" w:themeColor="background1" w:themeShade="7F"/>
        <w:spacing w:val="60"/>
      </w:rPr>
      <w:t xml:space="preserve">                </w:t>
    </w:r>
    <w:sdt>
      <w:sdtPr>
        <w:rPr>
          <w:color w:val="7F7F7F" w:themeColor="background1" w:themeShade="7F"/>
          <w:spacing w:val="60"/>
          <w:sz w:val="22"/>
          <w:szCs w:val="22"/>
        </w:rPr>
        <w:id w:val="3743111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 w:rsidRPr="00810135">
          <w:rPr>
            <w:color w:val="7F7F7F" w:themeColor="background1" w:themeShade="7F"/>
            <w:spacing w:val="60"/>
            <w:sz w:val="22"/>
            <w:szCs w:val="22"/>
          </w:rPr>
          <w:t xml:space="preserve">                                      Page</w:t>
        </w:r>
        <w:r w:rsidRPr="00810135">
          <w:rPr>
            <w:sz w:val="22"/>
            <w:szCs w:val="22"/>
          </w:rPr>
          <w:t xml:space="preserve"> | </w:t>
        </w:r>
        <w:r w:rsidR="00687A3B" w:rsidRPr="00810135">
          <w:rPr>
            <w:sz w:val="22"/>
            <w:szCs w:val="22"/>
          </w:rPr>
          <w:fldChar w:fldCharType="begin"/>
        </w:r>
        <w:r w:rsidRPr="00810135">
          <w:rPr>
            <w:sz w:val="22"/>
            <w:szCs w:val="22"/>
          </w:rPr>
          <w:instrText xml:space="preserve"> PAGE   \* MERGEFORMAT </w:instrText>
        </w:r>
        <w:r w:rsidR="00687A3B" w:rsidRPr="00810135">
          <w:rPr>
            <w:sz w:val="22"/>
            <w:szCs w:val="22"/>
          </w:rPr>
          <w:fldChar w:fldCharType="separate"/>
        </w:r>
        <w:r w:rsidR="005B3287" w:rsidRPr="005B3287">
          <w:rPr>
            <w:b/>
            <w:noProof/>
            <w:sz w:val="22"/>
            <w:szCs w:val="22"/>
          </w:rPr>
          <w:t>3</w:t>
        </w:r>
        <w:r w:rsidR="00687A3B" w:rsidRPr="00810135">
          <w:rPr>
            <w:sz w:val="22"/>
            <w:szCs w:val="22"/>
          </w:rPr>
          <w:fldChar w:fldCharType="end"/>
        </w:r>
      </w:sdtContent>
    </w:sdt>
  </w:p>
  <w:p w:rsidR="00810135" w:rsidRDefault="0081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6F0"/>
    <w:multiLevelType w:val="multilevel"/>
    <w:tmpl w:val="9C469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5D6E22"/>
    <w:multiLevelType w:val="singleLevel"/>
    <w:tmpl w:val="C76C13AA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1628BA"/>
    <w:multiLevelType w:val="hybridMultilevel"/>
    <w:tmpl w:val="20F4A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0CE1"/>
    <w:multiLevelType w:val="multilevel"/>
    <w:tmpl w:val="7DD027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0102B8"/>
    <w:multiLevelType w:val="hybridMultilevel"/>
    <w:tmpl w:val="333A9B8A"/>
    <w:lvl w:ilvl="0" w:tplc="F03023F8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B2B1D"/>
    <w:multiLevelType w:val="multilevel"/>
    <w:tmpl w:val="9C469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5035510"/>
    <w:multiLevelType w:val="multilevel"/>
    <w:tmpl w:val="B2F61C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87BF3"/>
    <w:multiLevelType w:val="multilevel"/>
    <w:tmpl w:val="1BE20B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DF03F65"/>
    <w:multiLevelType w:val="multilevel"/>
    <w:tmpl w:val="81F2B4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0F8034D"/>
    <w:multiLevelType w:val="hybridMultilevel"/>
    <w:tmpl w:val="7AA484D2"/>
    <w:lvl w:ilvl="0" w:tplc="7DD24882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D3BFE"/>
    <w:multiLevelType w:val="multilevel"/>
    <w:tmpl w:val="9C469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4115E30"/>
    <w:multiLevelType w:val="hybridMultilevel"/>
    <w:tmpl w:val="4AEA6F0A"/>
    <w:lvl w:ilvl="0" w:tplc="C5247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7A23"/>
    <w:multiLevelType w:val="hybridMultilevel"/>
    <w:tmpl w:val="C68EB7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726F3"/>
    <w:multiLevelType w:val="hybridMultilevel"/>
    <w:tmpl w:val="F1D2ADA8"/>
    <w:lvl w:ilvl="0" w:tplc="C5247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E34CB"/>
    <w:multiLevelType w:val="hybridMultilevel"/>
    <w:tmpl w:val="083C50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36777"/>
    <w:multiLevelType w:val="singleLevel"/>
    <w:tmpl w:val="0EDA0C3A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C0B3713"/>
    <w:multiLevelType w:val="multilevel"/>
    <w:tmpl w:val="9C469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C3B594A"/>
    <w:multiLevelType w:val="multilevel"/>
    <w:tmpl w:val="609241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D6F0FEE"/>
    <w:multiLevelType w:val="multilevel"/>
    <w:tmpl w:val="485E8B4E"/>
    <w:lvl w:ilvl="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239"/>
    <w:multiLevelType w:val="hybridMultilevel"/>
    <w:tmpl w:val="832234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730E3"/>
    <w:multiLevelType w:val="hybridMultilevel"/>
    <w:tmpl w:val="36549378"/>
    <w:lvl w:ilvl="0" w:tplc="0624D184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3F0475"/>
    <w:multiLevelType w:val="hybridMultilevel"/>
    <w:tmpl w:val="68983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038B2"/>
    <w:multiLevelType w:val="hybridMultilevel"/>
    <w:tmpl w:val="99802D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7E6ED5"/>
    <w:multiLevelType w:val="multilevel"/>
    <w:tmpl w:val="9C469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A7C379A"/>
    <w:multiLevelType w:val="multilevel"/>
    <w:tmpl w:val="A46071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0DC5D8B"/>
    <w:multiLevelType w:val="multilevel"/>
    <w:tmpl w:val="AA109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1E21928"/>
    <w:multiLevelType w:val="multilevel"/>
    <w:tmpl w:val="B2F61C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0F6009"/>
    <w:multiLevelType w:val="hybridMultilevel"/>
    <w:tmpl w:val="485E8B4E"/>
    <w:lvl w:ilvl="0" w:tplc="706C38C4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046E4"/>
    <w:multiLevelType w:val="multilevel"/>
    <w:tmpl w:val="9C469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627633D"/>
    <w:multiLevelType w:val="hybridMultilevel"/>
    <w:tmpl w:val="EE6650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BF17D53"/>
    <w:multiLevelType w:val="hybridMultilevel"/>
    <w:tmpl w:val="FAA65DD4"/>
    <w:lvl w:ilvl="0" w:tplc="7DD24882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F73314"/>
    <w:multiLevelType w:val="multilevel"/>
    <w:tmpl w:val="1BE20B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DED1FA4"/>
    <w:multiLevelType w:val="hybridMultilevel"/>
    <w:tmpl w:val="0CC2C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D0C9B"/>
    <w:multiLevelType w:val="multilevel"/>
    <w:tmpl w:val="485E8B4E"/>
    <w:lvl w:ilvl="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34577"/>
    <w:multiLevelType w:val="multilevel"/>
    <w:tmpl w:val="5D9CAD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ED053E0"/>
    <w:multiLevelType w:val="multilevel"/>
    <w:tmpl w:val="1BE20B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29"/>
  </w:num>
  <w:num w:numId="5">
    <w:abstractNumId w:val="16"/>
  </w:num>
  <w:num w:numId="6">
    <w:abstractNumId w:val="24"/>
  </w:num>
  <w:num w:numId="7">
    <w:abstractNumId w:val="10"/>
  </w:num>
  <w:num w:numId="8">
    <w:abstractNumId w:val="21"/>
  </w:num>
  <w:num w:numId="9">
    <w:abstractNumId w:val="17"/>
  </w:num>
  <w:num w:numId="10">
    <w:abstractNumId w:val="28"/>
  </w:num>
  <w:num w:numId="11">
    <w:abstractNumId w:val="8"/>
  </w:num>
  <w:num w:numId="12">
    <w:abstractNumId w:val="0"/>
  </w:num>
  <w:num w:numId="13">
    <w:abstractNumId w:val="3"/>
  </w:num>
  <w:num w:numId="14">
    <w:abstractNumId w:val="23"/>
  </w:num>
  <w:num w:numId="15">
    <w:abstractNumId w:val="34"/>
  </w:num>
  <w:num w:numId="16">
    <w:abstractNumId w:val="25"/>
  </w:num>
  <w:num w:numId="17">
    <w:abstractNumId w:val="35"/>
  </w:num>
  <w:num w:numId="18">
    <w:abstractNumId w:val="7"/>
  </w:num>
  <w:num w:numId="19">
    <w:abstractNumId w:val="31"/>
  </w:num>
  <w:num w:numId="20">
    <w:abstractNumId w:val="27"/>
  </w:num>
  <w:num w:numId="21">
    <w:abstractNumId w:val="33"/>
  </w:num>
  <w:num w:numId="22">
    <w:abstractNumId w:val="18"/>
  </w:num>
  <w:num w:numId="23">
    <w:abstractNumId w:val="26"/>
  </w:num>
  <w:num w:numId="24">
    <w:abstractNumId w:val="6"/>
  </w:num>
  <w:num w:numId="25">
    <w:abstractNumId w:val="4"/>
  </w:num>
  <w:num w:numId="26">
    <w:abstractNumId w:val="12"/>
  </w:num>
  <w:num w:numId="27">
    <w:abstractNumId w:val="32"/>
  </w:num>
  <w:num w:numId="28">
    <w:abstractNumId w:val="20"/>
  </w:num>
  <w:num w:numId="29">
    <w:abstractNumId w:val="14"/>
  </w:num>
  <w:num w:numId="30">
    <w:abstractNumId w:val="22"/>
  </w:num>
  <w:num w:numId="31">
    <w:abstractNumId w:val="2"/>
  </w:num>
  <w:num w:numId="32">
    <w:abstractNumId w:val="30"/>
  </w:num>
  <w:num w:numId="33">
    <w:abstractNumId w:val="9"/>
  </w:num>
  <w:num w:numId="34">
    <w:abstractNumId w:val="19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87"/>
    <w:rsid w:val="00025F55"/>
    <w:rsid w:val="00035E9C"/>
    <w:rsid w:val="000447B8"/>
    <w:rsid w:val="000574AF"/>
    <w:rsid w:val="0007387F"/>
    <w:rsid w:val="000B4EB8"/>
    <w:rsid w:val="000C3C6B"/>
    <w:rsid w:val="000C4272"/>
    <w:rsid w:val="000E2811"/>
    <w:rsid w:val="000F2E8F"/>
    <w:rsid w:val="000F4C13"/>
    <w:rsid w:val="000F7AB2"/>
    <w:rsid w:val="00100B82"/>
    <w:rsid w:val="00102A65"/>
    <w:rsid w:val="001225EC"/>
    <w:rsid w:val="00122DDF"/>
    <w:rsid w:val="00136462"/>
    <w:rsid w:val="0013678E"/>
    <w:rsid w:val="00142221"/>
    <w:rsid w:val="001440FC"/>
    <w:rsid w:val="001700AB"/>
    <w:rsid w:val="00174778"/>
    <w:rsid w:val="00176AAA"/>
    <w:rsid w:val="00177677"/>
    <w:rsid w:val="001827C1"/>
    <w:rsid w:val="00186273"/>
    <w:rsid w:val="001A13A4"/>
    <w:rsid w:val="001B2FE2"/>
    <w:rsid w:val="001C0CF5"/>
    <w:rsid w:val="001C13A0"/>
    <w:rsid w:val="001C4CEC"/>
    <w:rsid w:val="001C4E3F"/>
    <w:rsid w:val="001C65B4"/>
    <w:rsid w:val="001D20E2"/>
    <w:rsid w:val="001D3656"/>
    <w:rsid w:val="001E0C91"/>
    <w:rsid w:val="001E468F"/>
    <w:rsid w:val="001E6BD4"/>
    <w:rsid w:val="001F0E26"/>
    <w:rsid w:val="00201BB4"/>
    <w:rsid w:val="0022354F"/>
    <w:rsid w:val="0024425C"/>
    <w:rsid w:val="00265773"/>
    <w:rsid w:val="0028562A"/>
    <w:rsid w:val="0028791F"/>
    <w:rsid w:val="002A3839"/>
    <w:rsid w:val="002B605F"/>
    <w:rsid w:val="002B6EFF"/>
    <w:rsid w:val="002C239B"/>
    <w:rsid w:val="002C6B9C"/>
    <w:rsid w:val="002E1DBB"/>
    <w:rsid w:val="002E4F43"/>
    <w:rsid w:val="002E51FB"/>
    <w:rsid w:val="002F3DA9"/>
    <w:rsid w:val="002F5F67"/>
    <w:rsid w:val="0031054B"/>
    <w:rsid w:val="003163BB"/>
    <w:rsid w:val="00317F4B"/>
    <w:rsid w:val="003272C7"/>
    <w:rsid w:val="0033615A"/>
    <w:rsid w:val="00346F88"/>
    <w:rsid w:val="003551DE"/>
    <w:rsid w:val="00356860"/>
    <w:rsid w:val="0037343F"/>
    <w:rsid w:val="00375865"/>
    <w:rsid w:val="003915B2"/>
    <w:rsid w:val="003915E6"/>
    <w:rsid w:val="003928B2"/>
    <w:rsid w:val="00395A97"/>
    <w:rsid w:val="003A5212"/>
    <w:rsid w:val="003A7248"/>
    <w:rsid w:val="003B76B5"/>
    <w:rsid w:val="003C609E"/>
    <w:rsid w:val="003D05F3"/>
    <w:rsid w:val="003D58DC"/>
    <w:rsid w:val="003E55D4"/>
    <w:rsid w:val="003E6461"/>
    <w:rsid w:val="004025D8"/>
    <w:rsid w:val="0040287A"/>
    <w:rsid w:val="00411FD6"/>
    <w:rsid w:val="004152E4"/>
    <w:rsid w:val="00422E84"/>
    <w:rsid w:val="00431F21"/>
    <w:rsid w:val="004414D9"/>
    <w:rsid w:val="00443D7E"/>
    <w:rsid w:val="0044407A"/>
    <w:rsid w:val="004473CB"/>
    <w:rsid w:val="00454BD2"/>
    <w:rsid w:val="004550ED"/>
    <w:rsid w:val="004871D6"/>
    <w:rsid w:val="00490C17"/>
    <w:rsid w:val="004910AA"/>
    <w:rsid w:val="00496487"/>
    <w:rsid w:val="004A11D5"/>
    <w:rsid w:val="004A7929"/>
    <w:rsid w:val="004B0D35"/>
    <w:rsid w:val="004B5F6B"/>
    <w:rsid w:val="004E0A7A"/>
    <w:rsid w:val="004E1D4D"/>
    <w:rsid w:val="004E598B"/>
    <w:rsid w:val="004F2A87"/>
    <w:rsid w:val="004F30AA"/>
    <w:rsid w:val="004F4D2D"/>
    <w:rsid w:val="004F6528"/>
    <w:rsid w:val="0050358E"/>
    <w:rsid w:val="00514C70"/>
    <w:rsid w:val="00522339"/>
    <w:rsid w:val="005263E1"/>
    <w:rsid w:val="005301D0"/>
    <w:rsid w:val="00534878"/>
    <w:rsid w:val="00535C05"/>
    <w:rsid w:val="005360F5"/>
    <w:rsid w:val="00555140"/>
    <w:rsid w:val="0055585B"/>
    <w:rsid w:val="00560B41"/>
    <w:rsid w:val="00564E41"/>
    <w:rsid w:val="00571DEF"/>
    <w:rsid w:val="00592604"/>
    <w:rsid w:val="00595154"/>
    <w:rsid w:val="005A1ADC"/>
    <w:rsid w:val="005A3E07"/>
    <w:rsid w:val="005B3287"/>
    <w:rsid w:val="005C0E45"/>
    <w:rsid w:val="005C3AB2"/>
    <w:rsid w:val="005D2181"/>
    <w:rsid w:val="005D46A8"/>
    <w:rsid w:val="005D6B6D"/>
    <w:rsid w:val="005E6047"/>
    <w:rsid w:val="00610B0A"/>
    <w:rsid w:val="006238EB"/>
    <w:rsid w:val="00625B37"/>
    <w:rsid w:val="006613D0"/>
    <w:rsid w:val="006619EC"/>
    <w:rsid w:val="00664899"/>
    <w:rsid w:val="00673B4A"/>
    <w:rsid w:val="0067591D"/>
    <w:rsid w:val="0068112D"/>
    <w:rsid w:val="00681642"/>
    <w:rsid w:val="006829B9"/>
    <w:rsid w:val="00687A3B"/>
    <w:rsid w:val="006942CB"/>
    <w:rsid w:val="0069709B"/>
    <w:rsid w:val="006E2F1C"/>
    <w:rsid w:val="006E5AD6"/>
    <w:rsid w:val="006F70FA"/>
    <w:rsid w:val="0071346A"/>
    <w:rsid w:val="00721119"/>
    <w:rsid w:val="00736328"/>
    <w:rsid w:val="00741163"/>
    <w:rsid w:val="00742440"/>
    <w:rsid w:val="00763CBC"/>
    <w:rsid w:val="0077321D"/>
    <w:rsid w:val="00781CCB"/>
    <w:rsid w:val="007848E5"/>
    <w:rsid w:val="00785912"/>
    <w:rsid w:val="007A2781"/>
    <w:rsid w:val="007A3881"/>
    <w:rsid w:val="007D180E"/>
    <w:rsid w:val="007D1839"/>
    <w:rsid w:val="007D4B20"/>
    <w:rsid w:val="007E11F0"/>
    <w:rsid w:val="007E3CDE"/>
    <w:rsid w:val="007E72DD"/>
    <w:rsid w:val="00802AB7"/>
    <w:rsid w:val="008058E9"/>
    <w:rsid w:val="00807C0D"/>
    <w:rsid w:val="00810135"/>
    <w:rsid w:val="00842BF6"/>
    <w:rsid w:val="008502A2"/>
    <w:rsid w:val="00854B69"/>
    <w:rsid w:val="008577C0"/>
    <w:rsid w:val="0086268C"/>
    <w:rsid w:val="008937FA"/>
    <w:rsid w:val="00894BAA"/>
    <w:rsid w:val="00895B25"/>
    <w:rsid w:val="008A7E5A"/>
    <w:rsid w:val="008B0A4D"/>
    <w:rsid w:val="008C725C"/>
    <w:rsid w:val="008D4BC7"/>
    <w:rsid w:val="008E51B9"/>
    <w:rsid w:val="008F24AD"/>
    <w:rsid w:val="0090054A"/>
    <w:rsid w:val="00900F7C"/>
    <w:rsid w:val="00907975"/>
    <w:rsid w:val="0091205F"/>
    <w:rsid w:val="0091439B"/>
    <w:rsid w:val="0091777C"/>
    <w:rsid w:val="00930255"/>
    <w:rsid w:val="00933EE6"/>
    <w:rsid w:val="00940716"/>
    <w:rsid w:val="00942482"/>
    <w:rsid w:val="009561B0"/>
    <w:rsid w:val="00976491"/>
    <w:rsid w:val="00984916"/>
    <w:rsid w:val="0098554F"/>
    <w:rsid w:val="009A1B4C"/>
    <w:rsid w:val="009B2C90"/>
    <w:rsid w:val="009B5758"/>
    <w:rsid w:val="009D6B76"/>
    <w:rsid w:val="009E5791"/>
    <w:rsid w:val="009F0DDD"/>
    <w:rsid w:val="00A01DBB"/>
    <w:rsid w:val="00A0781D"/>
    <w:rsid w:val="00A15CB3"/>
    <w:rsid w:val="00A323E9"/>
    <w:rsid w:val="00A404E2"/>
    <w:rsid w:val="00A44AA8"/>
    <w:rsid w:val="00A50C89"/>
    <w:rsid w:val="00A52334"/>
    <w:rsid w:val="00A60256"/>
    <w:rsid w:val="00A86942"/>
    <w:rsid w:val="00A914CC"/>
    <w:rsid w:val="00A95114"/>
    <w:rsid w:val="00AB6335"/>
    <w:rsid w:val="00AB6701"/>
    <w:rsid w:val="00AC2562"/>
    <w:rsid w:val="00AC69E6"/>
    <w:rsid w:val="00AD5879"/>
    <w:rsid w:val="00AD5BB6"/>
    <w:rsid w:val="00AF09FE"/>
    <w:rsid w:val="00AF5441"/>
    <w:rsid w:val="00B04E71"/>
    <w:rsid w:val="00B21833"/>
    <w:rsid w:val="00B2275B"/>
    <w:rsid w:val="00B241F7"/>
    <w:rsid w:val="00B27555"/>
    <w:rsid w:val="00B326A0"/>
    <w:rsid w:val="00B373C8"/>
    <w:rsid w:val="00B41052"/>
    <w:rsid w:val="00B43348"/>
    <w:rsid w:val="00B465A0"/>
    <w:rsid w:val="00B5386C"/>
    <w:rsid w:val="00B603C5"/>
    <w:rsid w:val="00B676BD"/>
    <w:rsid w:val="00B85625"/>
    <w:rsid w:val="00B940D3"/>
    <w:rsid w:val="00B9795E"/>
    <w:rsid w:val="00BA2AD9"/>
    <w:rsid w:val="00BB2481"/>
    <w:rsid w:val="00BB5213"/>
    <w:rsid w:val="00BB5E87"/>
    <w:rsid w:val="00BB6801"/>
    <w:rsid w:val="00BC5794"/>
    <w:rsid w:val="00BC633E"/>
    <w:rsid w:val="00BC7D38"/>
    <w:rsid w:val="00BD10A6"/>
    <w:rsid w:val="00BE1822"/>
    <w:rsid w:val="00BF1128"/>
    <w:rsid w:val="00C02BA2"/>
    <w:rsid w:val="00C07DF2"/>
    <w:rsid w:val="00C1113A"/>
    <w:rsid w:val="00C13862"/>
    <w:rsid w:val="00C16A9F"/>
    <w:rsid w:val="00C22292"/>
    <w:rsid w:val="00C2359C"/>
    <w:rsid w:val="00C266D4"/>
    <w:rsid w:val="00C31542"/>
    <w:rsid w:val="00C43D43"/>
    <w:rsid w:val="00C458F8"/>
    <w:rsid w:val="00C509E0"/>
    <w:rsid w:val="00C64BBF"/>
    <w:rsid w:val="00C66A80"/>
    <w:rsid w:val="00C9724D"/>
    <w:rsid w:val="00CB5D87"/>
    <w:rsid w:val="00CD268E"/>
    <w:rsid w:val="00CD2D04"/>
    <w:rsid w:val="00CE7FCA"/>
    <w:rsid w:val="00CF2DEE"/>
    <w:rsid w:val="00CF3DA2"/>
    <w:rsid w:val="00D0049E"/>
    <w:rsid w:val="00D03FA4"/>
    <w:rsid w:val="00D178F8"/>
    <w:rsid w:val="00D234EE"/>
    <w:rsid w:val="00D4201E"/>
    <w:rsid w:val="00D44453"/>
    <w:rsid w:val="00D505E7"/>
    <w:rsid w:val="00D65F34"/>
    <w:rsid w:val="00D8012F"/>
    <w:rsid w:val="00D95469"/>
    <w:rsid w:val="00DA61C1"/>
    <w:rsid w:val="00DB3058"/>
    <w:rsid w:val="00DC074C"/>
    <w:rsid w:val="00DD48BC"/>
    <w:rsid w:val="00DE33BF"/>
    <w:rsid w:val="00DF39BD"/>
    <w:rsid w:val="00DF4604"/>
    <w:rsid w:val="00DF6900"/>
    <w:rsid w:val="00E05407"/>
    <w:rsid w:val="00E11D32"/>
    <w:rsid w:val="00E1239F"/>
    <w:rsid w:val="00E20F56"/>
    <w:rsid w:val="00E2102D"/>
    <w:rsid w:val="00E22186"/>
    <w:rsid w:val="00E24911"/>
    <w:rsid w:val="00E27B22"/>
    <w:rsid w:val="00E339D6"/>
    <w:rsid w:val="00E40ACB"/>
    <w:rsid w:val="00E44044"/>
    <w:rsid w:val="00E70C12"/>
    <w:rsid w:val="00E86728"/>
    <w:rsid w:val="00E943A1"/>
    <w:rsid w:val="00E95D1C"/>
    <w:rsid w:val="00EA797F"/>
    <w:rsid w:val="00EB1E03"/>
    <w:rsid w:val="00EB7B78"/>
    <w:rsid w:val="00EC210E"/>
    <w:rsid w:val="00ED2541"/>
    <w:rsid w:val="00ED4A3C"/>
    <w:rsid w:val="00EE0E63"/>
    <w:rsid w:val="00EE1E4C"/>
    <w:rsid w:val="00EE3A1B"/>
    <w:rsid w:val="00EF5240"/>
    <w:rsid w:val="00F00CCB"/>
    <w:rsid w:val="00F13993"/>
    <w:rsid w:val="00F14B11"/>
    <w:rsid w:val="00F1576C"/>
    <w:rsid w:val="00F22ED1"/>
    <w:rsid w:val="00F31BE1"/>
    <w:rsid w:val="00F330A8"/>
    <w:rsid w:val="00F43B30"/>
    <w:rsid w:val="00F46ED2"/>
    <w:rsid w:val="00F47975"/>
    <w:rsid w:val="00F47AEB"/>
    <w:rsid w:val="00F578E8"/>
    <w:rsid w:val="00F60AED"/>
    <w:rsid w:val="00F60BA5"/>
    <w:rsid w:val="00F61463"/>
    <w:rsid w:val="00F7369D"/>
    <w:rsid w:val="00F7494A"/>
    <w:rsid w:val="00F77FF9"/>
    <w:rsid w:val="00F82EF7"/>
    <w:rsid w:val="00F86453"/>
    <w:rsid w:val="00FA0314"/>
    <w:rsid w:val="00FB09BE"/>
    <w:rsid w:val="00FB4DDE"/>
    <w:rsid w:val="00FC5759"/>
    <w:rsid w:val="00FD000B"/>
    <w:rsid w:val="00FD3269"/>
    <w:rsid w:val="00FE56CE"/>
    <w:rsid w:val="00FF0B97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31A27"/>
  <w15:docId w15:val="{B0704EEA-5DC9-4A3A-AE6B-2FE3CF54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next w:val="BodyText"/>
    <w:rsid w:val="00BF1128"/>
    <w:rPr>
      <w:rFonts w:ascii="Tms Rmn" w:hAnsi="Tms Rmn"/>
      <w:i/>
      <w:sz w:val="24"/>
    </w:rPr>
  </w:style>
  <w:style w:type="paragraph" w:styleId="BodyText">
    <w:name w:val="Body Text"/>
    <w:basedOn w:val="Normal"/>
    <w:rsid w:val="00BF1128"/>
    <w:rPr>
      <w:rFonts w:ascii="Tms Rmn" w:hAnsi="Tms Rmn"/>
      <w:sz w:val="24"/>
    </w:rPr>
  </w:style>
  <w:style w:type="paragraph" w:styleId="Header">
    <w:name w:val="header"/>
    <w:basedOn w:val="Normal"/>
    <w:link w:val="HeaderChar"/>
    <w:uiPriority w:val="99"/>
    <w:rsid w:val="00BF11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1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10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30255"/>
    <w:rPr>
      <w:sz w:val="16"/>
      <w:szCs w:val="16"/>
    </w:rPr>
  </w:style>
  <w:style w:type="paragraph" w:styleId="CommentText">
    <w:name w:val="annotation text"/>
    <w:basedOn w:val="Normal"/>
    <w:semiHidden/>
    <w:rsid w:val="00930255"/>
  </w:style>
  <w:style w:type="paragraph" w:styleId="CommentSubject">
    <w:name w:val="annotation subject"/>
    <w:basedOn w:val="CommentText"/>
    <w:next w:val="CommentText"/>
    <w:semiHidden/>
    <w:rsid w:val="00930255"/>
    <w:rPr>
      <w:b/>
      <w:bCs/>
    </w:rPr>
  </w:style>
  <w:style w:type="paragraph" w:customStyle="1" w:styleId="null">
    <w:name w:val="null"/>
    <w:basedOn w:val="Normal"/>
    <w:rsid w:val="00535C05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0135"/>
  </w:style>
  <w:style w:type="character" w:styleId="BookTitle">
    <w:name w:val="Book Title"/>
    <w:basedOn w:val="DefaultParagraphFont"/>
    <w:uiPriority w:val="33"/>
    <w:qFormat/>
    <w:rsid w:val="00810135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rsid w:val="00D420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4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A609-700D-4381-BB37-63E7B010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C. JOHANNESEN, CPA</vt:lpstr>
    </vt:vector>
  </TitlesOfParts>
  <Company>Microsoft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C. JOHANNESEN, CPA</dc:title>
  <dc:creator>Authorized Gateway Customer</dc:creator>
  <cp:lastModifiedBy>Marie C Bergeron</cp:lastModifiedBy>
  <cp:revision>6</cp:revision>
  <cp:lastPrinted>2011-04-22T17:18:00Z</cp:lastPrinted>
  <dcterms:created xsi:type="dcterms:W3CDTF">2021-01-16T16:47:00Z</dcterms:created>
  <dcterms:modified xsi:type="dcterms:W3CDTF">2021-01-16T18:02:00Z</dcterms:modified>
</cp:coreProperties>
</file>